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21BDE255"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4330FF">
        <w:rPr>
          <w:rFonts w:ascii="Arial" w:hAnsi="Arial" w:cs="Arial"/>
          <w:b/>
          <w:color w:val="000000"/>
          <w:kern w:val="2"/>
          <w:sz w:val="24"/>
          <w:lang w:val="en-US"/>
        </w:rPr>
        <w:t>7</w:t>
      </w:r>
      <w:r w:rsidR="00894A68">
        <w:rPr>
          <w:rFonts w:ascii="Arial" w:hAnsi="Arial" w:cs="Arial"/>
          <w:b/>
          <w:color w:val="000000"/>
          <w:kern w:val="2"/>
          <w:sz w:val="24"/>
          <w:lang w:val="en-US"/>
        </w:rPr>
        <w:t>-</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D406C">
        <w:rPr>
          <w:rFonts w:ascii="Arial" w:hAnsi="Arial" w:cs="Arial"/>
          <w:b/>
          <w:color w:val="000000"/>
          <w:kern w:val="2"/>
          <w:sz w:val="24"/>
          <w:lang w:val="en-US"/>
        </w:rPr>
        <w:t xml:space="preserve">   </w:t>
      </w:r>
      <w:r w:rsidR="00BC7D26">
        <w:rPr>
          <w:rFonts w:ascii="Arial" w:hAnsi="Arial" w:cs="Arial"/>
          <w:b/>
          <w:color w:val="000000"/>
          <w:kern w:val="2"/>
          <w:sz w:val="24"/>
          <w:lang w:val="en-US"/>
        </w:rPr>
        <w:t xml:space="preserve">     </w:t>
      </w:r>
      <w:r w:rsidR="00C52E0E">
        <w:rPr>
          <w:rFonts w:ascii="Arial" w:hAnsi="Arial" w:cs="Arial"/>
          <w:b/>
          <w:color w:val="000000"/>
          <w:kern w:val="2"/>
          <w:sz w:val="24"/>
          <w:lang w:val="en-US"/>
        </w:rPr>
        <w:t xml:space="preserve">     </w:t>
      </w:r>
      <w:r w:rsidR="004330FF">
        <w:rPr>
          <w:rFonts w:ascii="Arial" w:hAnsi="Arial" w:cs="Arial"/>
          <w:b/>
          <w:color w:val="000000"/>
          <w:kern w:val="2"/>
          <w:sz w:val="24"/>
          <w:lang w:val="en-US"/>
        </w:rPr>
        <w:t>R2-2</w:t>
      </w:r>
      <w:r w:rsidR="00E53B70">
        <w:rPr>
          <w:rFonts w:ascii="Arial" w:hAnsi="Arial" w:cs="Arial"/>
          <w:b/>
          <w:color w:val="000000"/>
          <w:kern w:val="2"/>
          <w:sz w:val="24"/>
          <w:lang w:val="en-US"/>
        </w:rPr>
        <w:t>203210</w:t>
      </w:r>
    </w:p>
    <w:p w14:paraId="58AF82AD" w14:textId="5B7C8663"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4330FF">
        <w:rPr>
          <w:rFonts w:ascii="Arial" w:hAnsi="Arial" w:cs="Arial"/>
          <w:b/>
          <w:color w:val="000000"/>
          <w:kern w:val="2"/>
          <w:sz w:val="24"/>
          <w:lang w:val="en-US"/>
        </w:rPr>
        <w:t>February</w:t>
      </w:r>
      <w:r w:rsidR="00B82447">
        <w:rPr>
          <w:rFonts w:ascii="Arial" w:hAnsi="Arial" w:cs="Arial"/>
          <w:b/>
          <w:color w:val="000000"/>
          <w:kern w:val="2"/>
          <w:sz w:val="24"/>
          <w:lang w:val="en-US"/>
        </w:rPr>
        <w:t>,</w:t>
      </w:r>
      <w:r w:rsidR="00E634B8">
        <w:rPr>
          <w:rFonts w:ascii="Arial" w:hAnsi="Arial" w:cs="Arial"/>
          <w:b/>
          <w:color w:val="000000"/>
          <w:kern w:val="2"/>
          <w:sz w:val="24"/>
          <w:lang w:val="en-US"/>
        </w:rPr>
        <w:t xml:space="preserve"> 202</w:t>
      </w:r>
      <w:r w:rsidR="00BC7D26">
        <w:rPr>
          <w:rFonts w:ascii="Arial" w:hAnsi="Arial" w:cs="Arial"/>
          <w:b/>
          <w:color w:val="000000"/>
          <w:kern w:val="2"/>
          <w:sz w:val="24"/>
          <w:lang w:val="en-US"/>
        </w:rPr>
        <w:t>2</w:t>
      </w:r>
      <w:r w:rsidRPr="00DC2880">
        <w:rPr>
          <w:rFonts w:ascii="Arial" w:hAnsi="Arial" w:cs="Arial"/>
          <w:b/>
          <w:color w:val="000000"/>
          <w:kern w:val="2"/>
          <w:sz w:val="24"/>
          <w:lang w:val="en-US"/>
        </w:rPr>
        <w:t xml:space="preserve"> </w:t>
      </w:r>
      <w:bookmarkEnd w:id="0"/>
    </w:p>
    <w:p w14:paraId="60350555" w14:textId="54644A84"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w:t>
      </w:r>
      <w:r w:rsidR="00850BE5">
        <w:rPr>
          <w:rFonts w:ascii="Arial" w:hAnsi="Arial" w:cs="Arial"/>
          <w:b/>
          <w:bCs/>
          <w:sz w:val="24"/>
          <w:lang w:val="en-US" w:eastAsia="en-US"/>
        </w:rPr>
        <w:t>3</w:t>
      </w:r>
      <w:r w:rsidR="007D342D">
        <w:rPr>
          <w:rFonts w:ascii="Arial" w:hAnsi="Arial" w:cs="Arial"/>
          <w:b/>
          <w:bCs/>
          <w:sz w:val="24"/>
          <w:lang w:val="en-US" w:eastAsia="en-US"/>
        </w:rPr>
        <w:t>.2</w:t>
      </w:r>
    </w:p>
    <w:p w14:paraId="6D1A6997" w14:textId="16E99950"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4368E1F1"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96C87">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collection</w:t>
      </w:r>
      <w:r w:rsidR="00196C87">
        <w:rPr>
          <w:rFonts w:ascii="Arial" w:hAnsi="Arial" w:cs="Arial"/>
          <w:b/>
          <w:bCs/>
          <w:sz w:val="24"/>
          <w:lang w:val="en-US"/>
        </w:rPr>
        <w:t xml:space="preserve"> </w:t>
      </w:r>
      <w:r w:rsidR="004330FF">
        <w:rPr>
          <w:rFonts w:ascii="Arial" w:hAnsi="Arial" w:cs="Arial"/>
          <w:b/>
          <w:bCs/>
          <w:sz w:val="24"/>
          <w:lang w:val="en-US"/>
        </w:rPr>
        <w:t>left issues</w:t>
      </w:r>
    </w:p>
    <w:p w14:paraId="3D4B2BAF" w14:textId="480E5803"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p w14:paraId="73F63E00" w14:textId="72628A4A" w:rsidR="004330FF" w:rsidRDefault="00091D26" w:rsidP="00C420ED">
      <w:pPr>
        <w:spacing w:beforeLines="50" w:before="120" w:line="240" w:lineRule="auto"/>
      </w:pPr>
      <w:bookmarkStart w:id="2" w:name="_Hlk68094359"/>
      <w:r>
        <w:t>After</w:t>
      </w:r>
      <w:r w:rsidR="004330FF">
        <w:t xml:space="preserve"> the last RAN2#116bis-e meeting, there are two </w:t>
      </w:r>
      <w:r>
        <w:t>open</w:t>
      </w:r>
      <w:r w:rsidR="004330FF">
        <w:t xml:space="preserve"> issues for the </w:t>
      </w:r>
      <w:proofErr w:type="spellStart"/>
      <w:r w:rsidR="004330FF">
        <w:t>QoE</w:t>
      </w:r>
      <w:proofErr w:type="spellEnd"/>
      <w:r w:rsidR="004330FF">
        <w:t xml:space="preserve"> measurement collection, as indicated as follows:</w:t>
      </w:r>
    </w:p>
    <w:p w14:paraId="2CBACA4C" w14:textId="77777777" w:rsidR="00091D26" w:rsidRPr="002E49F0" w:rsidRDefault="00091D26" w:rsidP="00091D26">
      <w:pPr>
        <w:pStyle w:val="Comments"/>
        <w:ind w:leftChars="100" w:left="220"/>
        <w:rPr>
          <w:lang w:val="en-US"/>
        </w:rPr>
      </w:pPr>
      <w:r>
        <w:rPr>
          <w:lang w:val="en-US"/>
        </w:rPr>
        <w:t xml:space="preserve">- </w:t>
      </w:r>
      <w:r w:rsidRPr="002E49F0">
        <w:rPr>
          <w:lang w:val="en-US"/>
        </w:rPr>
        <w:t>Whether and how the gNB resumes or pauses QoE reporting during HO and RRC resume.</w:t>
      </w:r>
    </w:p>
    <w:p w14:paraId="14EF9DF4" w14:textId="77777777" w:rsidR="00091D26" w:rsidRPr="002E49F0" w:rsidRDefault="00091D26" w:rsidP="00091D26">
      <w:pPr>
        <w:pStyle w:val="Comments"/>
        <w:ind w:leftChars="100" w:left="220"/>
        <w:rPr>
          <w:lang w:val="en-US"/>
        </w:rPr>
      </w:pPr>
      <w:r>
        <w:rPr>
          <w:lang w:val="en-US"/>
        </w:rPr>
        <w:t>- W</w:t>
      </w:r>
      <w:r w:rsidRPr="002E49F0">
        <w:rPr>
          <w:lang w:val="en-US"/>
        </w:rPr>
        <w:t>hether solutions of legacy QoE mobility could be applied to RAN visible QoE and the specific aspects applied only for RAN visible QoE mobility.</w:t>
      </w:r>
    </w:p>
    <w:p w14:paraId="7F260E81" w14:textId="77777777" w:rsidR="00091D26" w:rsidRDefault="00091D26" w:rsidP="00C420ED">
      <w:pPr>
        <w:spacing w:beforeLines="50" w:before="120" w:line="240" w:lineRule="auto"/>
        <w:rPr>
          <w:lang w:val="en-US"/>
        </w:rPr>
      </w:pPr>
    </w:p>
    <w:p w14:paraId="11C6EDB0" w14:textId="51C20AF4" w:rsidR="0061604F" w:rsidRDefault="0061604F" w:rsidP="00C420ED">
      <w:pPr>
        <w:spacing w:beforeLines="50" w:before="120" w:line="240" w:lineRule="auto"/>
      </w:pPr>
      <w:r>
        <w:rPr>
          <w:rFonts w:hint="eastAsia"/>
        </w:rPr>
        <w:t>I</w:t>
      </w:r>
      <w:r>
        <w:t>n this contribution, we would like to</w:t>
      </w:r>
      <w:r w:rsidR="00020906">
        <w:t xml:space="preserve"> </w:t>
      </w:r>
      <w:r w:rsidR="00091D26">
        <w:t>address our views on these two open issues.</w:t>
      </w:r>
    </w:p>
    <w:p w14:paraId="4AA8FFC9" w14:textId="109E3821" w:rsidR="00C2165F" w:rsidRPr="005B6012" w:rsidRDefault="0061604F" w:rsidP="005B601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220A52E0" w14:textId="3E769C6B" w:rsidR="000263B7" w:rsidRDefault="00F63C3C" w:rsidP="005B6012">
      <w:pPr>
        <w:pStyle w:val="6"/>
        <w:numPr>
          <w:ilvl w:val="1"/>
          <w:numId w:val="47"/>
        </w:numPr>
      </w:pPr>
      <w:r>
        <w:t xml:space="preserve">Resuming and pausing </w:t>
      </w:r>
      <w:proofErr w:type="spellStart"/>
      <w:r>
        <w:t>QoE</w:t>
      </w:r>
      <w:proofErr w:type="spellEnd"/>
      <w:r>
        <w:t xml:space="preserve"> reporting during HO</w:t>
      </w:r>
    </w:p>
    <w:p w14:paraId="073F1D01" w14:textId="77777777" w:rsidR="00FC0B80" w:rsidRDefault="00AC5350" w:rsidP="00C2165F">
      <w:r>
        <w:rPr>
          <w:rFonts w:hint="eastAsia"/>
        </w:rPr>
        <w:t>B</w:t>
      </w:r>
      <w:r>
        <w:t xml:space="preserve">efore the source </w:t>
      </w:r>
      <w:proofErr w:type="spellStart"/>
      <w:r>
        <w:t>gNB</w:t>
      </w:r>
      <w:proofErr w:type="spellEnd"/>
      <w:r>
        <w:t xml:space="preserve"> handovers the UE towards the target </w:t>
      </w:r>
      <w:proofErr w:type="spellStart"/>
      <w:r>
        <w:t>gNB</w:t>
      </w:r>
      <w:proofErr w:type="spellEnd"/>
      <w:r w:rsidR="002E11A2">
        <w:t xml:space="preserve">, the source </w:t>
      </w:r>
      <w:proofErr w:type="spellStart"/>
      <w:r w:rsidR="002E11A2">
        <w:t>gNB</w:t>
      </w:r>
      <w:proofErr w:type="spellEnd"/>
      <w:r w:rsidR="002E11A2">
        <w:t xml:space="preserve"> could send </w:t>
      </w:r>
      <w:proofErr w:type="spellStart"/>
      <w:r w:rsidR="002E11A2">
        <w:t>QoE</w:t>
      </w:r>
      <w:proofErr w:type="spellEnd"/>
      <w:r w:rsidR="002E11A2">
        <w:t xml:space="preserve"> pause/resume command towards the UE, according to the</w:t>
      </w:r>
      <w:r w:rsidR="0073106B">
        <w:t xml:space="preserve"> real-time</w:t>
      </w:r>
      <w:r w:rsidR="002E11A2">
        <w:t xml:space="preserve"> network status</w:t>
      </w:r>
      <w:r w:rsidR="0073106B">
        <w:t xml:space="preserve">. After the target </w:t>
      </w:r>
      <w:proofErr w:type="spellStart"/>
      <w:r w:rsidR="0073106B">
        <w:t>gNB</w:t>
      </w:r>
      <w:proofErr w:type="spellEnd"/>
      <w:r w:rsidR="0073106B">
        <w:t xml:space="preserve"> decides to accept the UE handover from the source </w:t>
      </w:r>
      <w:proofErr w:type="spellStart"/>
      <w:r w:rsidR="0073106B">
        <w:t>gNB</w:t>
      </w:r>
      <w:proofErr w:type="spellEnd"/>
      <w:r w:rsidR="0073106B">
        <w:t xml:space="preserve">, the target </w:t>
      </w:r>
      <w:proofErr w:type="spellStart"/>
      <w:r w:rsidR="0073106B">
        <w:t>gNB</w:t>
      </w:r>
      <w:proofErr w:type="spellEnd"/>
      <w:r w:rsidR="0073106B">
        <w:t xml:space="preserve"> should have a way</w:t>
      </w:r>
      <w:r w:rsidR="00AD388E">
        <w:t xml:space="preserve"> of</w:t>
      </w:r>
      <w:r w:rsidR="0073106B">
        <w:t xml:space="preserve"> informing the UE</w:t>
      </w:r>
      <w:r w:rsidR="00AD388E">
        <w:t xml:space="preserve"> of</w:t>
      </w:r>
      <w:r w:rsidR="0073106B">
        <w:t xml:space="preserve"> which</w:t>
      </w:r>
      <w:r w:rsidR="00AD388E">
        <w:t xml:space="preserve"> set of</w:t>
      </w:r>
      <w:r w:rsidR="0073106B">
        <w:t xml:space="preserve"> </w:t>
      </w:r>
      <w:proofErr w:type="spellStart"/>
      <w:r w:rsidR="0073106B">
        <w:t>QoE</w:t>
      </w:r>
      <w:proofErr w:type="spellEnd"/>
      <w:r w:rsidR="0073106B">
        <w:t xml:space="preserve"> configuration</w:t>
      </w:r>
      <w:r w:rsidR="00AD388E">
        <w:t xml:space="preserve">(s) reporting should be paused and which set of </w:t>
      </w:r>
      <w:proofErr w:type="spellStart"/>
      <w:r w:rsidR="00AD388E">
        <w:t>QoE</w:t>
      </w:r>
      <w:proofErr w:type="spellEnd"/>
      <w:r w:rsidR="00AD388E">
        <w:t xml:space="preserve"> configuration(s) reporting should be resumed, according to the target </w:t>
      </w:r>
      <w:proofErr w:type="spellStart"/>
      <w:r w:rsidR="00AD388E">
        <w:t>gNB</w:t>
      </w:r>
      <w:proofErr w:type="spellEnd"/>
      <w:r w:rsidR="00AD388E">
        <w:t xml:space="preserve"> real-time network status</w:t>
      </w:r>
      <w:r w:rsidR="006A50CF">
        <w:t xml:space="preserve">. </w:t>
      </w:r>
      <w:r w:rsidR="00310225">
        <w:t xml:space="preserve">Since the </w:t>
      </w:r>
      <w:proofErr w:type="spellStart"/>
      <w:r w:rsidR="00310225">
        <w:t>QoE</w:t>
      </w:r>
      <w:proofErr w:type="spellEnd"/>
      <w:r w:rsidR="00310225">
        <w:t xml:space="preserve"> measurement reporting should be suspended during the handover procedure</w:t>
      </w:r>
      <w:r w:rsidR="00D439F0">
        <w:t xml:space="preserve">, at least for the legacy HO, it is OK for the target </w:t>
      </w:r>
      <w:proofErr w:type="spellStart"/>
      <w:r w:rsidR="00D439F0">
        <w:t>gNB</w:t>
      </w:r>
      <w:proofErr w:type="spellEnd"/>
      <w:r w:rsidR="00D439F0">
        <w:t xml:space="preserve"> to send the </w:t>
      </w:r>
      <w:proofErr w:type="spellStart"/>
      <w:r w:rsidR="00D439F0">
        <w:t>QoE</w:t>
      </w:r>
      <w:proofErr w:type="spellEnd"/>
      <w:r w:rsidR="00D439F0">
        <w:t xml:space="preserve"> configuration resuming/pausing command towards the UE in the </w:t>
      </w:r>
      <w:proofErr w:type="spellStart"/>
      <w:r w:rsidR="0003782E" w:rsidRPr="0007699C">
        <w:rPr>
          <w:b/>
          <w:bCs/>
          <w:i/>
          <w:iCs/>
        </w:rPr>
        <w:t>RRCReconfiguration</w:t>
      </w:r>
      <w:proofErr w:type="spellEnd"/>
      <w:r w:rsidR="0003782E">
        <w:t xml:space="preserve"> </w:t>
      </w:r>
      <w:proofErr w:type="spellStart"/>
      <w:r w:rsidR="0003782E">
        <w:t>msg</w:t>
      </w:r>
      <w:proofErr w:type="spellEnd"/>
      <w:r w:rsidR="0003782E">
        <w:t xml:space="preserve"> towards the UE, after the UE starts performing the RACH during the handover. After the UE sends the corresponding confirmation in the </w:t>
      </w:r>
      <w:proofErr w:type="spellStart"/>
      <w:r w:rsidR="0003782E" w:rsidRPr="0003782E">
        <w:rPr>
          <w:b/>
          <w:bCs/>
          <w:i/>
          <w:iCs/>
        </w:rPr>
        <w:t>RRCReconfigurationComplete</w:t>
      </w:r>
      <w:proofErr w:type="spellEnd"/>
      <w:r w:rsidR="0003782E">
        <w:t xml:space="preserve"> </w:t>
      </w:r>
      <w:proofErr w:type="spellStart"/>
      <w:r w:rsidR="0003782E">
        <w:t>msg</w:t>
      </w:r>
      <w:proofErr w:type="spellEnd"/>
      <w:r w:rsidR="0003782E">
        <w:t>, the UE could start</w:t>
      </w:r>
      <w:r w:rsidR="00EB2308">
        <w:t xml:space="preserve"> resuming and/or pausing the corresponding </w:t>
      </w:r>
      <w:proofErr w:type="spellStart"/>
      <w:r w:rsidR="00EB2308">
        <w:t>QoE</w:t>
      </w:r>
      <w:proofErr w:type="spellEnd"/>
      <w:r w:rsidR="00EB2308">
        <w:t xml:space="preserve"> measurement reporting.</w:t>
      </w:r>
      <w:r w:rsidR="003977E0">
        <w:t xml:space="preserve"> Since according to the current RRC Running CR, the </w:t>
      </w:r>
      <w:proofErr w:type="spellStart"/>
      <w:r w:rsidR="003977E0" w:rsidRPr="002A79E1">
        <w:rPr>
          <w:b/>
          <w:bCs/>
          <w:i/>
          <w:iCs/>
        </w:rPr>
        <w:t>appLayerMeasConfig</w:t>
      </w:r>
      <w:proofErr w:type="spellEnd"/>
      <w:r w:rsidR="003977E0">
        <w:t xml:space="preserve"> including the </w:t>
      </w:r>
      <w:proofErr w:type="spellStart"/>
      <w:r w:rsidR="003977E0" w:rsidRPr="003977E0">
        <w:rPr>
          <w:b/>
          <w:bCs/>
          <w:i/>
          <w:iCs/>
        </w:rPr>
        <w:t>pausingReporting</w:t>
      </w:r>
      <w:proofErr w:type="spellEnd"/>
      <w:r w:rsidR="003977E0">
        <w:rPr>
          <w:b/>
          <w:bCs/>
          <w:i/>
          <w:iCs/>
        </w:rPr>
        <w:t xml:space="preserve"> </w:t>
      </w:r>
      <w:r w:rsidR="003977E0">
        <w:t xml:space="preserve">command per </w:t>
      </w:r>
      <w:proofErr w:type="spellStart"/>
      <w:r w:rsidR="003977E0">
        <w:t>QoE</w:t>
      </w:r>
      <w:proofErr w:type="spellEnd"/>
      <w:r w:rsidR="003977E0">
        <w:t xml:space="preserve"> measurement configuration has already been </w:t>
      </w:r>
      <w:r w:rsidR="00FC0B80">
        <w:t>specified</w:t>
      </w:r>
      <w:r w:rsidR="003977E0">
        <w:t xml:space="preserve">, we find there is nothing left to be enhanced for supporting resuming and pausing </w:t>
      </w:r>
      <w:proofErr w:type="spellStart"/>
      <w:r w:rsidR="003977E0">
        <w:t>QoE</w:t>
      </w:r>
      <w:proofErr w:type="spellEnd"/>
      <w:r w:rsidR="003977E0">
        <w:t xml:space="preserve"> reporting during HO</w:t>
      </w:r>
      <w:r w:rsidR="00FC0B80">
        <w:t xml:space="preserve"> by the target </w:t>
      </w:r>
      <w:proofErr w:type="spellStart"/>
      <w:r w:rsidR="00FC0B80">
        <w:t>gNB</w:t>
      </w:r>
      <w:proofErr w:type="spellEnd"/>
      <w:r w:rsidR="003977E0">
        <w:t>.</w:t>
      </w:r>
    </w:p>
    <w:p w14:paraId="59D966AD" w14:textId="3C4407C2" w:rsidR="00310225" w:rsidRDefault="00FC0B80" w:rsidP="00C2165F">
      <w:pPr>
        <w:rPr>
          <w:b/>
          <w:bCs/>
        </w:rPr>
      </w:pPr>
      <w:r w:rsidRPr="00A26C18">
        <w:rPr>
          <w:b/>
          <w:bCs/>
        </w:rPr>
        <w:t>Observation 1: it is OK for the</w:t>
      </w:r>
      <w:r w:rsidR="003977E0" w:rsidRPr="00A26C18">
        <w:rPr>
          <w:b/>
          <w:bCs/>
        </w:rPr>
        <w:t xml:space="preserve"> </w:t>
      </w:r>
      <w:r w:rsidRPr="00A26C18">
        <w:rPr>
          <w:b/>
          <w:bCs/>
        </w:rPr>
        <w:t xml:space="preserve">target </w:t>
      </w:r>
      <w:proofErr w:type="spellStart"/>
      <w:r w:rsidRPr="00A26C18">
        <w:rPr>
          <w:b/>
          <w:bCs/>
        </w:rPr>
        <w:t>gNB</w:t>
      </w:r>
      <w:proofErr w:type="spellEnd"/>
      <w:r w:rsidRPr="00A26C18">
        <w:rPr>
          <w:b/>
          <w:bCs/>
        </w:rPr>
        <w:t xml:space="preserve"> to send the </w:t>
      </w:r>
      <w:proofErr w:type="spellStart"/>
      <w:r w:rsidRPr="00A26C18">
        <w:rPr>
          <w:b/>
          <w:bCs/>
        </w:rPr>
        <w:t>QoE</w:t>
      </w:r>
      <w:proofErr w:type="spellEnd"/>
      <w:r w:rsidRPr="00A26C18">
        <w:rPr>
          <w:b/>
          <w:bCs/>
        </w:rPr>
        <w:t xml:space="preserve"> configuration resuming/pausing command towards the UE in the </w:t>
      </w:r>
      <w:proofErr w:type="spellStart"/>
      <w:r w:rsidRPr="00A26C18">
        <w:rPr>
          <w:b/>
          <w:bCs/>
          <w:i/>
          <w:iCs/>
        </w:rPr>
        <w:t>RRCReconfiguration</w:t>
      </w:r>
      <w:proofErr w:type="spellEnd"/>
      <w:r w:rsidRPr="00A26C18">
        <w:rPr>
          <w:b/>
          <w:bCs/>
        </w:rPr>
        <w:t xml:space="preserve"> </w:t>
      </w:r>
      <w:proofErr w:type="spellStart"/>
      <w:r w:rsidRPr="00A26C18">
        <w:rPr>
          <w:b/>
          <w:bCs/>
        </w:rPr>
        <w:t>msg</w:t>
      </w:r>
      <w:proofErr w:type="spellEnd"/>
      <w:r w:rsidRPr="00A26C18">
        <w:rPr>
          <w:b/>
          <w:bCs/>
        </w:rPr>
        <w:t xml:space="preserve"> towards the UE, after the UE starts performing the RACH during the handover. </w:t>
      </w:r>
    </w:p>
    <w:p w14:paraId="18EA66C2" w14:textId="77777777" w:rsidR="00A26C18" w:rsidRPr="00A26C18" w:rsidRDefault="00A26C18" w:rsidP="00C2165F">
      <w:pPr>
        <w:rPr>
          <w:b/>
          <w:bCs/>
        </w:rPr>
      </w:pPr>
    </w:p>
    <w:p w14:paraId="4ADA9B5F" w14:textId="2D822FC2" w:rsidR="00A26C18" w:rsidRDefault="00A26C18" w:rsidP="00A26C18">
      <w:pPr>
        <w:pStyle w:val="6"/>
        <w:numPr>
          <w:ilvl w:val="1"/>
          <w:numId w:val="47"/>
        </w:numPr>
      </w:pPr>
      <w:r>
        <w:t xml:space="preserve">Resuming and pausing </w:t>
      </w:r>
      <w:proofErr w:type="spellStart"/>
      <w:r>
        <w:t>QoE</w:t>
      </w:r>
      <w:proofErr w:type="spellEnd"/>
      <w:r>
        <w:t xml:space="preserve"> reporting during RRC Resume</w:t>
      </w:r>
    </w:p>
    <w:p w14:paraId="766EE90F" w14:textId="21F3F8FC" w:rsidR="00F55734" w:rsidRDefault="00F55734" w:rsidP="00F55734">
      <w:r>
        <w:rPr>
          <w:lang w:eastAsia="x-none"/>
        </w:rPr>
        <w:t>Similar with the HO procedure, before the resumption of the UE</w:t>
      </w:r>
      <w:r w:rsidR="004742DF">
        <w:rPr>
          <w:lang w:eastAsia="x-none"/>
        </w:rPr>
        <w:t xml:space="preserve"> from the </w:t>
      </w:r>
      <w:proofErr w:type="spellStart"/>
      <w:r w:rsidR="004742DF">
        <w:rPr>
          <w:lang w:eastAsia="x-none"/>
        </w:rPr>
        <w:t>RRC_Inactive</w:t>
      </w:r>
      <w:proofErr w:type="spellEnd"/>
      <w:r w:rsidR="004742DF">
        <w:rPr>
          <w:lang w:eastAsia="x-none"/>
        </w:rPr>
        <w:t xml:space="preserve"> state, the current serving </w:t>
      </w:r>
      <w:proofErr w:type="spellStart"/>
      <w:r w:rsidR="004742DF">
        <w:rPr>
          <w:lang w:eastAsia="x-none"/>
        </w:rPr>
        <w:t>gNB</w:t>
      </w:r>
      <w:proofErr w:type="spellEnd"/>
      <w:r w:rsidR="004742DF">
        <w:rPr>
          <w:lang w:eastAsia="x-none"/>
        </w:rPr>
        <w:t xml:space="preserve"> should have a way of i</w:t>
      </w:r>
      <w:r w:rsidR="004742DF">
        <w:t xml:space="preserve">nforming the UE of which set of </w:t>
      </w:r>
      <w:proofErr w:type="spellStart"/>
      <w:r w:rsidR="004742DF">
        <w:t>QoE</w:t>
      </w:r>
      <w:proofErr w:type="spellEnd"/>
      <w:r w:rsidR="004742DF">
        <w:t xml:space="preserve"> configuration(s) reporting should be paused and which set of </w:t>
      </w:r>
      <w:proofErr w:type="spellStart"/>
      <w:r w:rsidR="004742DF">
        <w:t>QoE</w:t>
      </w:r>
      <w:proofErr w:type="spellEnd"/>
      <w:r w:rsidR="004742DF">
        <w:t xml:space="preserve"> configuration(s) reporting should be resumed, according to the current serving </w:t>
      </w:r>
      <w:proofErr w:type="spellStart"/>
      <w:r w:rsidR="004742DF">
        <w:t>gNB</w:t>
      </w:r>
      <w:proofErr w:type="spellEnd"/>
      <w:r w:rsidR="004742DF">
        <w:t xml:space="preserve"> real-time network status. Naturally, such information should be conveyed towards the UE in the </w:t>
      </w:r>
      <w:proofErr w:type="spellStart"/>
      <w:r w:rsidR="004742DF" w:rsidRPr="002A79E1">
        <w:rPr>
          <w:b/>
          <w:bCs/>
          <w:i/>
          <w:iCs/>
        </w:rPr>
        <w:t>RRCResume</w:t>
      </w:r>
      <w:proofErr w:type="spellEnd"/>
      <w:r w:rsidR="004742DF">
        <w:t xml:space="preserve"> </w:t>
      </w:r>
      <w:proofErr w:type="spellStart"/>
      <w:r w:rsidR="004742DF">
        <w:t>msg</w:t>
      </w:r>
      <w:proofErr w:type="spellEnd"/>
      <w:r w:rsidR="0010650C">
        <w:t xml:space="preserve"> so that the UE could know which</w:t>
      </w:r>
      <w:r w:rsidR="002A79E1">
        <w:t xml:space="preserve"> set of</w:t>
      </w:r>
      <w:r w:rsidR="0010650C">
        <w:t xml:space="preserve"> </w:t>
      </w:r>
      <w:proofErr w:type="spellStart"/>
      <w:r w:rsidR="0010650C">
        <w:t>QoE</w:t>
      </w:r>
      <w:proofErr w:type="spellEnd"/>
      <w:r w:rsidR="0010650C">
        <w:t xml:space="preserve"> measurement</w:t>
      </w:r>
      <w:r w:rsidR="002A79E1">
        <w:t>s</w:t>
      </w:r>
      <w:r w:rsidR="0010650C">
        <w:t xml:space="preserve"> should be paused reporting and </w:t>
      </w:r>
      <w:r w:rsidR="0010650C">
        <w:lastRenderedPageBreak/>
        <w:t xml:space="preserve">which set of </w:t>
      </w:r>
      <w:proofErr w:type="spellStart"/>
      <w:r w:rsidR="0010650C">
        <w:t>QoE</w:t>
      </w:r>
      <w:proofErr w:type="spellEnd"/>
      <w:r w:rsidR="0010650C">
        <w:t xml:space="preserve"> measurement</w:t>
      </w:r>
      <w:r w:rsidR="002A79E1">
        <w:t>s</w:t>
      </w:r>
      <w:r w:rsidR="0010650C">
        <w:t xml:space="preserve"> should be resumed report immediately when it comes back to the </w:t>
      </w:r>
      <w:proofErr w:type="spellStart"/>
      <w:r w:rsidR="0010650C">
        <w:t>RRC_</w:t>
      </w:r>
      <w:r w:rsidR="002A79E1">
        <w:t>C</w:t>
      </w:r>
      <w:r w:rsidR="0010650C">
        <w:t>onnected</w:t>
      </w:r>
      <w:proofErr w:type="spellEnd"/>
      <w:r w:rsidR="0010650C">
        <w:t xml:space="preserve"> state.</w:t>
      </w:r>
      <w:r w:rsidR="002A79E1">
        <w:t xml:space="preserve"> According to the current RRC Running CR, the </w:t>
      </w:r>
      <w:proofErr w:type="spellStart"/>
      <w:r w:rsidR="002A79E1" w:rsidRPr="002A79E1">
        <w:rPr>
          <w:b/>
          <w:bCs/>
          <w:i/>
          <w:iCs/>
        </w:rPr>
        <w:t>appLayerMeasConfig</w:t>
      </w:r>
      <w:proofErr w:type="spellEnd"/>
      <w:r w:rsidR="002A79E1">
        <w:rPr>
          <w:b/>
          <w:bCs/>
          <w:i/>
          <w:iCs/>
        </w:rPr>
        <w:t xml:space="preserve"> </w:t>
      </w:r>
      <w:r w:rsidR="002A79E1">
        <w:t>including the</w:t>
      </w:r>
      <w:r w:rsidR="002A79E1" w:rsidRPr="002A79E1">
        <w:rPr>
          <w:b/>
          <w:bCs/>
          <w:i/>
          <w:iCs/>
        </w:rPr>
        <w:t xml:space="preserve"> </w:t>
      </w:r>
      <w:proofErr w:type="spellStart"/>
      <w:r w:rsidR="002A79E1" w:rsidRPr="003977E0">
        <w:rPr>
          <w:b/>
          <w:bCs/>
          <w:i/>
          <w:iCs/>
        </w:rPr>
        <w:t>pausingReporting</w:t>
      </w:r>
      <w:proofErr w:type="spellEnd"/>
      <w:r w:rsidR="002A79E1">
        <w:t xml:space="preserve"> set per </w:t>
      </w:r>
      <w:proofErr w:type="spellStart"/>
      <w:r w:rsidR="002A79E1">
        <w:t>QoE</w:t>
      </w:r>
      <w:proofErr w:type="spellEnd"/>
      <w:r w:rsidR="002A79E1">
        <w:t xml:space="preserve"> measurement configuration has already been specified</w:t>
      </w:r>
      <w:r w:rsidR="007A5EE3">
        <w:t xml:space="preserve"> in the RRCResume msg. As a result, in our opinion, no further enhancement is needed to enable the target </w:t>
      </w:r>
      <w:proofErr w:type="spellStart"/>
      <w:r w:rsidR="007A5EE3">
        <w:t>gNB</w:t>
      </w:r>
      <w:proofErr w:type="spellEnd"/>
      <w:r w:rsidR="007A5EE3">
        <w:t xml:space="preserve"> to send the pause and/or resume information towards the UE during the resume procedure.</w:t>
      </w:r>
    </w:p>
    <w:p w14:paraId="5FFC3178" w14:textId="1F4DC07D" w:rsidR="00310225" w:rsidRDefault="007A5EE3" w:rsidP="00C2165F">
      <w:pPr>
        <w:rPr>
          <w:b/>
          <w:bCs/>
          <w:lang w:eastAsia="x-none"/>
        </w:rPr>
      </w:pPr>
      <w:r w:rsidRPr="007A5EE3">
        <w:rPr>
          <w:b/>
          <w:bCs/>
        </w:rPr>
        <w:t xml:space="preserve">Observation </w:t>
      </w:r>
      <w:r w:rsidR="00087F4C">
        <w:rPr>
          <w:b/>
          <w:bCs/>
        </w:rPr>
        <w:t>2</w:t>
      </w:r>
      <w:r w:rsidRPr="007A5EE3">
        <w:rPr>
          <w:b/>
          <w:bCs/>
        </w:rPr>
        <w:t xml:space="preserve">: According to the current RRC Running CR, the </w:t>
      </w:r>
      <w:proofErr w:type="spellStart"/>
      <w:r w:rsidRPr="007A5EE3">
        <w:rPr>
          <w:b/>
          <w:bCs/>
          <w:i/>
          <w:iCs/>
        </w:rPr>
        <w:t>appLayerMeasConfig</w:t>
      </w:r>
      <w:proofErr w:type="spellEnd"/>
      <w:r w:rsidRPr="007A5EE3">
        <w:rPr>
          <w:b/>
          <w:bCs/>
          <w:i/>
          <w:iCs/>
        </w:rPr>
        <w:t xml:space="preserve"> </w:t>
      </w:r>
      <w:r w:rsidRPr="007A5EE3">
        <w:rPr>
          <w:b/>
          <w:bCs/>
        </w:rPr>
        <w:t>including the</w:t>
      </w:r>
      <w:r w:rsidRPr="007A5EE3">
        <w:rPr>
          <w:b/>
          <w:bCs/>
          <w:i/>
          <w:iCs/>
        </w:rPr>
        <w:t xml:space="preserve"> </w:t>
      </w:r>
      <w:proofErr w:type="spellStart"/>
      <w:r w:rsidRPr="007A5EE3">
        <w:rPr>
          <w:b/>
          <w:bCs/>
          <w:i/>
          <w:iCs/>
        </w:rPr>
        <w:t>pausingReporting</w:t>
      </w:r>
      <w:proofErr w:type="spellEnd"/>
      <w:r w:rsidRPr="007A5EE3">
        <w:rPr>
          <w:b/>
          <w:bCs/>
        </w:rPr>
        <w:t xml:space="preserve"> set per </w:t>
      </w:r>
      <w:proofErr w:type="spellStart"/>
      <w:r w:rsidRPr="007A5EE3">
        <w:rPr>
          <w:b/>
          <w:bCs/>
        </w:rPr>
        <w:t>QoE</w:t>
      </w:r>
      <w:proofErr w:type="spellEnd"/>
      <w:r w:rsidRPr="007A5EE3">
        <w:rPr>
          <w:b/>
          <w:bCs/>
        </w:rPr>
        <w:t xml:space="preserve"> measurement configuration has already been specified in the </w:t>
      </w:r>
      <w:proofErr w:type="spellStart"/>
      <w:r w:rsidRPr="007A5EE3">
        <w:rPr>
          <w:b/>
          <w:bCs/>
        </w:rPr>
        <w:t>RRCResume</w:t>
      </w:r>
      <w:proofErr w:type="spellEnd"/>
      <w:r w:rsidRPr="007A5EE3">
        <w:rPr>
          <w:b/>
          <w:bCs/>
        </w:rPr>
        <w:t xml:space="preserve"> </w:t>
      </w:r>
      <w:proofErr w:type="spellStart"/>
      <w:r w:rsidRPr="007A5EE3">
        <w:rPr>
          <w:b/>
          <w:bCs/>
        </w:rPr>
        <w:t>msg</w:t>
      </w:r>
      <w:proofErr w:type="spellEnd"/>
      <w:r w:rsidRPr="007A5EE3">
        <w:rPr>
          <w:b/>
          <w:bCs/>
        </w:rPr>
        <w:t xml:space="preserve">, which enables the target </w:t>
      </w:r>
      <w:proofErr w:type="spellStart"/>
      <w:r w:rsidRPr="007A5EE3">
        <w:rPr>
          <w:b/>
          <w:bCs/>
        </w:rPr>
        <w:t>gNB</w:t>
      </w:r>
      <w:proofErr w:type="spellEnd"/>
      <w:r w:rsidRPr="007A5EE3">
        <w:rPr>
          <w:b/>
          <w:bCs/>
        </w:rPr>
        <w:t xml:space="preserve"> to send the pause and/or resume information towards the UE during the resume procedure.</w:t>
      </w:r>
    </w:p>
    <w:p w14:paraId="04DE4944" w14:textId="5EAD5E9D" w:rsidR="00433489" w:rsidRDefault="00433489" w:rsidP="00C2165F">
      <w:pPr>
        <w:rPr>
          <w:b/>
          <w:bCs/>
          <w:lang w:eastAsia="x-none"/>
        </w:rPr>
      </w:pPr>
    </w:p>
    <w:p w14:paraId="4F3025BD" w14:textId="4B5A911B" w:rsidR="00934C1F" w:rsidRPr="008846C5" w:rsidRDefault="00433489" w:rsidP="00934C1F">
      <w:pPr>
        <w:pStyle w:val="af9"/>
        <w:numPr>
          <w:ilvl w:val="1"/>
          <w:numId w:val="47"/>
        </w:numPr>
        <w:ind w:firstLineChars="0"/>
        <w:rPr>
          <w:rFonts w:ascii="Arial" w:hAnsi="Arial"/>
          <w:lang w:eastAsia="x-none"/>
        </w:rPr>
      </w:pPr>
      <w:r w:rsidRPr="008846C5">
        <w:rPr>
          <w:rFonts w:ascii="Arial" w:hAnsi="Arial"/>
          <w:lang w:eastAsia="x-none"/>
        </w:rPr>
        <w:t>Mobility</w:t>
      </w:r>
      <w:r w:rsidR="00934C1F" w:rsidRPr="008846C5">
        <w:rPr>
          <w:rFonts w:ascii="Arial" w:hAnsi="Arial"/>
          <w:lang w:eastAsia="x-none"/>
        </w:rPr>
        <w:t xml:space="preserve"> issues</w:t>
      </w:r>
      <w:r w:rsidRPr="008846C5">
        <w:rPr>
          <w:rFonts w:ascii="Arial" w:hAnsi="Arial"/>
          <w:lang w:eastAsia="x-none"/>
        </w:rPr>
        <w:t xml:space="preserve"> </w:t>
      </w:r>
      <w:r w:rsidR="00934C1F" w:rsidRPr="008846C5">
        <w:rPr>
          <w:rFonts w:ascii="Arial" w:hAnsi="Arial"/>
          <w:lang w:eastAsia="x-none"/>
        </w:rPr>
        <w:t>of</w:t>
      </w:r>
      <w:r w:rsidRPr="008846C5">
        <w:rPr>
          <w:rFonts w:ascii="Arial" w:hAnsi="Arial"/>
          <w:lang w:eastAsia="x-none"/>
        </w:rPr>
        <w:t xml:space="preserve"> the </w:t>
      </w:r>
      <w:proofErr w:type="spellStart"/>
      <w:r w:rsidRPr="008846C5">
        <w:rPr>
          <w:rFonts w:ascii="Arial" w:hAnsi="Arial"/>
          <w:lang w:eastAsia="x-none"/>
        </w:rPr>
        <w:t>RVQoE</w:t>
      </w:r>
      <w:proofErr w:type="spellEnd"/>
    </w:p>
    <w:p w14:paraId="3FEE020C" w14:textId="5EE1DD42" w:rsidR="00934C1F" w:rsidRDefault="00934C1F" w:rsidP="00934C1F">
      <w:r>
        <w:rPr>
          <w:noProof/>
        </w:rPr>
        <mc:AlternateContent>
          <mc:Choice Requires="wps">
            <w:drawing>
              <wp:anchor distT="0" distB="0" distL="114300" distR="114300" simplePos="0" relativeHeight="251659264" behindDoc="0" locked="0" layoutInCell="1" allowOverlap="1" wp14:anchorId="6BBE360A" wp14:editId="757151F9">
                <wp:simplePos x="0" y="0"/>
                <wp:positionH relativeFrom="column">
                  <wp:posOffset>-11173</wp:posOffset>
                </wp:positionH>
                <wp:positionV relativeFrom="paragraph">
                  <wp:posOffset>275597</wp:posOffset>
                </wp:positionV>
                <wp:extent cx="6066890" cy="2804845"/>
                <wp:effectExtent l="0" t="0" r="10160" b="14605"/>
                <wp:wrapNone/>
                <wp:docPr id="3" name="文本框 3"/>
                <wp:cNvGraphicFramePr/>
                <a:graphic xmlns:a="http://schemas.openxmlformats.org/drawingml/2006/main">
                  <a:graphicData uri="http://schemas.microsoft.com/office/word/2010/wordprocessingShape">
                    <wps:wsp>
                      <wps:cNvSpPr txBox="1"/>
                      <wps:spPr>
                        <a:xfrm>
                          <a:off x="0" y="0"/>
                          <a:ext cx="6066890" cy="2804845"/>
                        </a:xfrm>
                        <a:prstGeom prst="rect">
                          <a:avLst/>
                        </a:prstGeom>
                        <a:solidFill>
                          <a:schemeClr val="lt1"/>
                        </a:solidFill>
                        <a:ln w="6350">
                          <a:solidFill>
                            <a:prstClr val="black"/>
                          </a:solidFill>
                        </a:ln>
                      </wps:spPr>
                      <wps:txbx>
                        <w:txbxContent>
                          <w:p w14:paraId="3189FA58" w14:textId="3147B10F" w:rsidR="00015A05" w:rsidRDefault="00015A05" w:rsidP="00D52D47">
                            <w:pPr>
                              <w:overflowPunct/>
                              <w:autoSpaceDE/>
                              <w:autoSpaceDN/>
                              <w:adjustRightInd/>
                              <w:spacing w:after="0" w:line="259" w:lineRule="auto"/>
                              <w:ind w:left="100"/>
                              <w:textAlignment w:val="auto"/>
                            </w:pPr>
                            <w:r>
                              <w:rPr>
                                <w:rFonts w:hint="eastAsia"/>
                              </w:rPr>
                              <w:t>R</w:t>
                            </w:r>
                            <w:r>
                              <w:t>AN2 #113bis</w:t>
                            </w:r>
                            <w:r>
                              <w:rPr>
                                <w:rFonts w:hint="eastAsia"/>
                              </w:rPr>
                              <w:t>：</w:t>
                            </w:r>
                          </w:p>
                          <w:p w14:paraId="5AFED987" w14:textId="77777777" w:rsidR="00015A05" w:rsidRPr="00015A05" w:rsidRDefault="00015A05" w:rsidP="008846C5">
                            <w:pPr>
                              <w:pStyle w:val="af9"/>
                              <w:numPr>
                                <w:ilvl w:val="0"/>
                                <w:numId w:val="50"/>
                              </w:numPr>
                              <w:overflowPunct/>
                              <w:autoSpaceDE/>
                              <w:autoSpaceDN/>
                              <w:adjustRightInd/>
                              <w:spacing w:line="259" w:lineRule="auto"/>
                              <w:ind w:firstLineChars="0"/>
                              <w:textAlignment w:val="auto"/>
                              <w:rPr>
                                <w:lang w:eastAsia="en-US"/>
                              </w:rPr>
                            </w:pPr>
                            <w:r w:rsidRPr="00015A05">
                              <w:rPr>
                                <w:lang w:eastAsia="en-US"/>
                              </w:rPr>
                              <w:t>The UE Inactive AS context includes the UE AS configuration for the QoE (it is not released when UE goes to Inactive).</w:t>
                            </w:r>
                          </w:p>
                          <w:p w14:paraId="26606491" w14:textId="33A71CC4" w:rsidR="00015A05" w:rsidRPr="00015A05" w:rsidRDefault="00015A05" w:rsidP="00D52D47">
                            <w:pPr>
                              <w:overflowPunct/>
                              <w:autoSpaceDE/>
                              <w:autoSpaceDN/>
                              <w:adjustRightInd/>
                              <w:spacing w:after="0" w:line="259" w:lineRule="auto"/>
                              <w:ind w:left="100"/>
                              <w:textAlignment w:val="auto"/>
                            </w:pPr>
                            <w:r>
                              <w:rPr>
                                <w:rFonts w:hint="eastAsia"/>
                              </w:rPr>
                              <w:t>R</w:t>
                            </w:r>
                            <w:r>
                              <w:t>AN2#115</w:t>
                            </w:r>
                            <w:r w:rsidR="00C53C01">
                              <w:t>:</w:t>
                            </w:r>
                          </w:p>
                          <w:p w14:paraId="42FE9ADA" w14:textId="4C37B137" w:rsidR="00015A05" w:rsidRDefault="00015A05" w:rsidP="008846C5">
                            <w:pPr>
                              <w:pStyle w:val="af9"/>
                              <w:numPr>
                                <w:ilvl w:val="0"/>
                                <w:numId w:val="50"/>
                              </w:numPr>
                              <w:overflowPunct/>
                              <w:autoSpaceDE/>
                              <w:autoSpaceDN/>
                              <w:adjustRightInd/>
                              <w:spacing w:line="259" w:lineRule="auto"/>
                              <w:ind w:firstLineChars="0"/>
                              <w:textAlignment w:val="auto"/>
                              <w:rPr>
                                <w:lang w:eastAsia="en-US"/>
                              </w:rPr>
                            </w:pPr>
                            <w:r w:rsidRPr="00C53C01">
                              <w:rPr>
                                <w:lang w:eastAsia="en-US"/>
                              </w:rPr>
                              <w:t>In case the UE resumes the connection in a gNB not supporting QoE, the UE should release all QoE measurement configurations.</w:t>
                            </w:r>
                          </w:p>
                          <w:p w14:paraId="0370474A" w14:textId="274B0484" w:rsidR="00D52D47" w:rsidRPr="00D52D47" w:rsidRDefault="00D52D47" w:rsidP="00D52D47">
                            <w:pPr>
                              <w:overflowPunct/>
                              <w:autoSpaceDE/>
                              <w:autoSpaceDN/>
                              <w:adjustRightInd/>
                              <w:spacing w:after="0" w:line="259" w:lineRule="auto"/>
                              <w:ind w:left="100"/>
                              <w:textAlignment w:val="auto"/>
                            </w:pPr>
                            <w:r w:rsidRPr="00D52D47">
                              <w:t>RAN2#116bis</w:t>
                            </w:r>
                            <w:r w:rsidRPr="00D52D47">
                              <w:t>：</w:t>
                            </w:r>
                          </w:p>
                          <w:p w14:paraId="0B70EBBE" w14:textId="721E8CA5" w:rsidR="00DA412F" w:rsidRDefault="00D52D47" w:rsidP="008846C5">
                            <w:pPr>
                              <w:pStyle w:val="af9"/>
                              <w:numPr>
                                <w:ilvl w:val="0"/>
                                <w:numId w:val="50"/>
                              </w:numPr>
                              <w:overflowPunct/>
                              <w:autoSpaceDE/>
                              <w:autoSpaceDN/>
                              <w:adjustRightInd/>
                              <w:spacing w:after="0" w:line="259" w:lineRule="auto"/>
                              <w:ind w:firstLineChars="0"/>
                              <w:textAlignment w:val="auto"/>
                              <w:rPr>
                                <w:lang w:eastAsia="en-US"/>
                              </w:rPr>
                            </w:pPr>
                            <w:r w:rsidRPr="00D52D47">
                              <w:rPr>
                                <w:lang w:eastAsia="en-US"/>
                              </w:rPr>
                              <w:t>At mobility with fullConfig, upper layers are informed of the release of the application layer measurements if no measConfigAppLayerId is indicated by the network.</w:t>
                            </w:r>
                          </w:p>
                          <w:p w14:paraId="54E5D7DE" w14:textId="6CE9D83F" w:rsidR="00DA412F" w:rsidRDefault="00DA412F" w:rsidP="008846C5">
                            <w:pPr>
                              <w:pStyle w:val="af9"/>
                              <w:numPr>
                                <w:ilvl w:val="0"/>
                                <w:numId w:val="50"/>
                              </w:numPr>
                              <w:overflowPunct/>
                              <w:autoSpaceDE/>
                              <w:autoSpaceDN/>
                              <w:adjustRightInd/>
                              <w:spacing w:after="0" w:line="259" w:lineRule="auto"/>
                              <w:ind w:firstLineChars="0"/>
                              <w:textAlignment w:val="auto"/>
                              <w:rPr>
                                <w:lang w:eastAsia="en-US"/>
                              </w:rPr>
                            </w:pPr>
                            <w:r w:rsidRPr="00DA412F">
                              <w:rPr>
                                <w:lang w:eastAsia="en-US"/>
                              </w:rPr>
                              <w:t>At Resume with delta configuration the network indicates possible differences to the QoE configurations.</w:t>
                            </w:r>
                          </w:p>
                          <w:p w14:paraId="7BE6EDD4" w14:textId="5C30BD95" w:rsidR="00DA412F" w:rsidRPr="00DA412F" w:rsidRDefault="00DA412F" w:rsidP="008846C5">
                            <w:pPr>
                              <w:pStyle w:val="af9"/>
                              <w:numPr>
                                <w:ilvl w:val="0"/>
                                <w:numId w:val="50"/>
                              </w:numPr>
                              <w:overflowPunct/>
                              <w:autoSpaceDE/>
                              <w:autoSpaceDN/>
                              <w:adjustRightInd/>
                              <w:spacing w:after="0" w:line="259" w:lineRule="auto"/>
                              <w:ind w:firstLineChars="0"/>
                              <w:textAlignment w:val="auto"/>
                              <w:rPr>
                                <w:lang w:eastAsia="en-US"/>
                              </w:rPr>
                            </w:pPr>
                            <w:r w:rsidRPr="00DA412F">
                              <w:rPr>
                                <w:lang w:eastAsia="en-US"/>
                              </w:rPr>
                              <w:t>Upper layers are informed of the release of the application layer measurements at RRCSetup (can be done if RRC setup is provided as a response to RRCresumerequest or RRC reestablishmentrequest).</w:t>
                            </w:r>
                          </w:p>
                          <w:p w14:paraId="62DE1664" w14:textId="77777777" w:rsidR="00934C1F" w:rsidRPr="00D52D47" w:rsidRDefault="00934C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BE360A" id="_x0000_t202" coordsize="21600,21600" o:spt="202" path="m,l,21600r21600,l21600,xe">
                <v:stroke joinstyle="miter"/>
                <v:path gradientshapeok="t" o:connecttype="rect"/>
              </v:shapetype>
              <v:shape id="文本框 3" o:spid="_x0000_s1026" type="#_x0000_t202" style="position:absolute;left:0;text-align:left;margin-left:-.9pt;margin-top:21.7pt;width:477.7pt;height:22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" fillcolor="white [3201]" strokeweight=".5pt">
                <v:textbox>
                  <w:txbxContent>
                    <w:p w14:paraId="3189FA58" w14:textId="3147B10F" w:rsidR="00015A05" w:rsidRDefault="00015A05" w:rsidP="00D52D47">
                      <w:pPr>
                        <w:overflowPunct/>
                        <w:autoSpaceDE/>
                        <w:autoSpaceDN/>
                        <w:adjustRightInd/>
                        <w:spacing w:after="0" w:line="259" w:lineRule="auto"/>
                        <w:ind w:left="100"/>
                        <w:textAlignment w:val="auto"/>
                      </w:pPr>
                      <w:r>
                        <w:rPr>
                          <w:rFonts w:hint="eastAsia"/>
                        </w:rPr>
                        <w:t>R</w:t>
                      </w:r>
                      <w:r>
                        <w:t>AN2 #113bis</w:t>
                      </w:r>
                      <w:r>
                        <w:rPr>
                          <w:rFonts w:hint="eastAsia"/>
                        </w:rPr>
                        <w:t>：</w:t>
                      </w:r>
                    </w:p>
                    <w:p w14:paraId="5AFED987" w14:textId="77777777" w:rsidR="00015A05" w:rsidRPr="00015A05" w:rsidRDefault="00015A05" w:rsidP="008846C5">
                      <w:pPr>
                        <w:pStyle w:val="af9"/>
                        <w:numPr>
                          <w:ilvl w:val="0"/>
                          <w:numId w:val="50"/>
                        </w:numPr>
                        <w:overflowPunct/>
                        <w:autoSpaceDE/>
                        <w:autoSpaceDN/>
                        <w:adjustRightInd/>
                        <w:spacing w:line="259" w:lineRule="auto"/>
                        <w:ind w:firstLineChars="0"/>
                        <w:textAlignment w:val="auto"/>
                        <w:rPr>
                          <w:lang w:eastAsia="en-US"/>
                        </w:rPr>
                      </w:pPr>
                      <w:r w:rsidRPr="00015A05">
                        <w:rPr>
                          <w:lang w:eastAsia="en-US"/>
                        </w:rPr>
                        <w:t>The UE Inactive AS context includes the UE AS configuration for the QoE (it is not released when UE goes to Inactive).</w:t>
                      </w:r>
                    </w:p>
                    <w:p w14:paraId="26606491" w14:textId="33A71CC4" w:rsidR="00015A05" w:rsidRPr="00015A05" w:rsidRDefault="00015A05" w:rsidP="00D52D47">
                      <w:pPr>
                        <w:overflowPunct/>
                        <w:autoSpaceDE/>
                        <w:autoSpaceDN/>
                        <w:adjustRightInd/>
                        <w:spacing w:after="0" w:line="259" w:lineRule="auto"/>
                        <w:ind w:left="100"/>
                        <w:textAlignment w:val="auto"/>
                        <w:rPr>
                          <w:rFonts w:hint="eastAsia"/>
                        </w:rPr>
                      </w:pPr>
                      <w:r>
                        <w:rPr>
                          <w:rFonts w:hint="eastAsia"/>
                        </w:rPr>
                        <w:t>R</w:t>
                      </w:r>
                      <w:r>
                        <w:t>AN2#115</w:t>
                      </w:r>
                      <w:r w:rsidR="00C53C01">
                        <w:t>:</w:t>
                      </w:r>
                    </w:p>
                    <w:p w14:paraId="42FE9ADA" w14:textId="4C37B137" w:rsidR="00015A05" w:rsidRDefault="00015A05" w:rsidP="008846C5">
                      <w:pPr>
                        <w:pStyle w:val="af9"/>
                        <w:numPr>
                          <w:ilvl w:val="0"/>
                          <w:numId w:val="50"/>
                        </w:numPr>
                        <w:overflowPunct/>
                        <w:autoSpaceDE/>
                        <w:autoSpaceDN/>
                        <w:adjustRightInd/>
                        <w:spacing w:line="259" w:lineRule="auto"/>
                        <w:ind w:firstLineChars="0"/>
                        <w:textAlignment w:val="auto"/>
                        <w:rPr>
                          <w:lang w:eastAsia="en-US"/>
                        </w:rPr>
                      </w:pPr>
                      <w:r w:rsidRPr="00C53C01">
                        <w:rPr>
                          <w:lang w:eastAsia="en-US"/>
                        </w:rPr>
                        <w:t>In case the UE resumes the connection in a gNB not supporting QoE, the UE should release all QoE measurement configurations.</w:t>
                      </w:r>
                    </w:p>
                    <w:p w14:paraId="0370474A" w14:textId="274B0484" w:rsidR="00D52D47" w:rsidRPr="00D52D47" w:rsidRDefault="00D52D47" w:rsidP="00D52D47">
                      <w:pPr>
                        <w:overflowPunct/>
                        <w:autoSpaceDE/>
                        <w:autoSpaceDN/>
                        <w:adjustRightInd/>
                        <w:spacing w:after="0" w:line="259" w:lineRule="auto"/>
                        <w:ind w:left="100"/>
                        <w:textAlignment w:val="auto"/>
                      </w:pPr>
                      <w:r w:rsidRPr="00D52D47">
                        <w:t>RAN2#116bis</w:t>
                      </w:r>
                      <w:r w:rsidRPr="00D52D47">
                        <w:t>：</w:t>
                      </w:r>
                    </w:p>
                    <w:p w14:paraId="0B70EBBE" w14:textId="721E8CA5" w:rsidR="00DA412F" w:rsidRDefault="00D52D47" w:rsidP="008846C5">
                      <w:pPr>
                        <w:pStyle w:val="af9"/>
                        <w:numPr>
                          <w:ilvl w:val="0"/>
                          <w:numId w:val="50"/>
                        </w:numPr>
                        <w:overflowPunct/>
                        <w:autoSpaceDE/>
                        <w:autoSpaceDN/>
                        <w:adjustRightInd/>
                        <w:spacing w:after="0" w:line="259" w:lineRule="auto"/>
                        <w:ind w:firstLineChars="0"/>
                        <w:textAlignment w:val="auto"/>
                        <w:rPr>
                          <w:lang w:eastAsia="en-US"/>
                        </w:rPr>
                      </w:pPr>
                      <w:r w:rsidRPr="00D52D47">
                        <w:rPr>
                          <w:lang w:eastAsia="en-US"/>
                        </w:rPr>
                        <w:t>At mobility with fullConfig, upper layers are informed of the release of the application layer measurements if no measConfigAppLayerId is indicated by the network.</w:t>
                      </w:r>
                    </w:p>
                    <w:p w14:paraId="54E5D7DE" w14:textId="6CE9D83F" w:rsidR="00DA412F" w:rsidRDefault="00DA412F" w:rsidP="008846C5">
                      <w:pPr>
                        <w:pStyle w:val="af9"/>
                        <w:numPr>
                          <w:ilvl w:val="0"/>
                          <w:numId w:val="50"/>
                        </w:numPr>
                        <w:overflowPunct/>
                        <w:autoSpaceDE/>
                        <w:autoSpaceDN/>
                        <w:adjustRightInd/>
                        <w:spacing w:after="0" w:line="259" w:lineRule="auto"/>
                        <w:ind w:firstLineChars="0"/>
                        <w:textAlignment w:val="auto"/>
                        <w:rPr>
                          <w:lang w:eastAsia="en-US"/>
                        </w:rPr>
                      </w:pPr>
                      <w:r w:rsidRPr="00DA412F">
                        <w:rPr>
                          <w:lang w:eastAsia="en-US"/>
                        </w:rPr>
                        <w:t>At Resume with delta configuration the network indicates possible differences to the QoE configurations.</w:t>
                      </w:r>
                    </w:p>
                    <w:p w14:paraId="7BE6EDD4" w14:textId="5C30BD95" w:rsidR="00DA412F" w:rsidRPr="00DA412F" w:rsidRDefault="00DA412F" w:rsidP="008846C5">
                      <w:pPr>
                        <w:pStyle w:val="af9"/>
                        <w:numPr>
                          <w:ilvl w:val="0"/>
                          <w:numId w:val="50"/>
                        </w:numPr>
                        <w:overflowPunct/>
                        <w:autoSpaceDE/>
                        <w:autoSpaceDN/>
                        <w:adjustRightInd/>
                        <w:spacing w:after="0" w:line="259" w:lineRule="auto"/>
                        <w:ind w:firstLineChars="0"/>
                        <w:textAlignment w:val="auto"/>
                        <w:rPr>
                          <w:lang w:eastAsia="en-US"/>
                        </w:rPr>
                      </w:pPr>
                      <w:r w:rsidRPr="00DA412F">
                        <w:rPr>
                          <w:lang w:eastAsia="en-US"/>
                        </w:rPr>
                        <w:t>Upper layers are informed of the release of the application layer measurements at RRCSetup (can be done if RRC setup is provided as a response to RRCresumerequest or RRC reestablishmentrequest).</w:t>
                      </w:r>
                    </w:p>
                    <w:p w14:paraId="62DE1664" w14:textId="77777777" w:rsidR="00934C1F" w:rsidRPr="00D52D47" w:rsidRDefault="00934C1F"/>
                  </w:txbxContent>
                </v:textbox>
              </v:shape>
            </w:pict>
          </mc:Fallback>
        </mc:AlternateContent>
      </w:r>
      <w:r>
        <w:t>So far, agreements regarding mobility issue</w:t>
      </w:r>
      <w:r w:rsidR="0081301F">
        <w:t>s</w:t>
      </w:r>
      <w:r>
        <w:t xml:space="preserve"> for the legacy </w:t>
      </w:r>
      <w:proofErr w:type="spellStart"/>
      <w:r>
        <w:t>QoE</w:t>
      </w:r>
      <w:proofErr w:type="spellEnd"/>
      <w:r>
        <w:t xml:space="preserve"> have been made as follows:</w:t>
      </w:r>
    </w:p>
    <w:p w14:paraId="5FA972FC" w14:textId="77777777" w:rsidR="00934C1F" w:rsidRPr="00934C1F" w:rsidRDefault="00934C1F" w:rsidP="00934C1F"/>
    <w:p w14:paraId="7D19F636" w14:textId="77777777" w:rsidR="00AC5350" w:rsidRDefault="00AC5350" w:rsidP="00C2165F"/>
    <w:p w14:paraId="0168093B" w14:textId="77777777" w:rsidR="00AC5350" w:rsidRDefault="00AC5350" w:rsidP="00C2165F"/>
    <w:p w14:paraId="42E7656F" w14:textId="77777777" w:rsidR="00AC5350" w:rsidRDefault="00AC5350" w:rsidP="00C2165F"/>
    <w:p w14:paraId="0B77FC98" w14:textId="77777777" w:rsidR="00AC5350" w:rsidRDefault="00AC5350" w:rsidP="00C2165F"/>
    <w:p w14:paraId="53F7BCE4" w14:textId="77777777" w:rsidR="00AC5350" w:rsidRDefault="00AC5350" w:rsidP="00C2165F"/>
    <w:p w14:paraId="78DE8E27" w14:textId="77777777" w:rsidR="00934C1F" w:rsidRDefault="00934C1F" w:rsidP="00C2165F"/>
    <w:p w14:paraId="652F5D54" w14:textId="77777777" w:rsidR="00934C1F" w:rsidRDefault="00934C1F" w:rsidP="00C2165F"/>
    <w:p w14:paraId="08833635" w14:textId="77777777" w:rsidR="00934C1F" w:rsidRDefault="00934C1F" w:rsidP="00C2165F"/>
    <w:p w14:paraId="588DC0FE" w14:textId="77777777" w:rsidR="00934C1F" w:rsidRDefault="00934C1F" w:rsidP="00C2165F"/>
    <w:p w14:paraId="7DC7591F" w14:textId="77777777" w:rsidR="00934C1F" w:rsidRDefault="00934C1F" w:rsidP="00C2165F"/>
    <w:p w14:paraId="2571DFD5" w14:textId="2F5ECDB9" w:rsidR="001905BF" w:rsidRPr="0081301F" w:rsidRDefault="0081301F" w:rsidP="00C2165F">
      <w:r>
        <w:t xml:space="preserve">In our opinion, on top of the impact brought by the air-interface resource difference between the source </w:t>
      </w:r>
      <w:proofErr w:type="spellStart"/>
      <w:r>
        <w:t>gNB</w:t>
      </w:r>
      <w:proofErr w:type="spellEnd"/>
      <w:r>
        <w:t xml:space="preserve"> and target </w:t>
      </w:r>
      <w:proofErr w:type="spellStart"/>
      <w:r>
        <w:t>gNB</w:t>
      </w:r>
      <w:proofErr w:type="spellEnd"/>
      <w:r>
        <w:t>,</w:t>
      </w:r>
      <w:r w:rsidR="00E345DA">
        <w:t xml:space="preserve"> for the </w:t>
      </w:r>
      <w:proofErr w:type="spellStart"/>
      <w:r w:rsidR="00E345DA">
        <w:t>RVQoE</w:t>
      </w:r>
      <w:proofErr w:type="spellEnd"/>
      <w:r w:rsidR="00E345DA">
        <w:t>, the source</w:t>
      </w:r>
      <w:r w:rsidR="001905BF">
        <w:t>/</w:t>
      </w:r>
      <w:r w:rsidR="008356CA">
        <w:t>anchor</w:t>
      </w:r>
      <w:r w:rsidR="00E345DA">
        <w:t xml:space="preserve"> </w:t>
      </w:r>
      <w:proofErr w:type="spellStart"/>
      <w:r w:rsidR="00E345DA">
        <w:t>gNB</w:t>
      </w:r>
      <w:proofErr w:type="spellEnd"/>
      <w:r w:rsidR="00E345DA">
        <w:t xml:space="preserve"> and target</w:t>
      </w:r>
      <w:r w:rsidR="001905BF">
        <w:t>/</w:t>
      </w:r>
      <w:r w:rsidR="004F370E">
        <w:t>current serving</w:t>
      </w:r>
      <w:r w:rsidR="00E345DA">
        <w:t xml:space="preserve"> </w:t>
      </w:r>
      <w:proofErr w:type="spellStart"/>
      <w:r w:rsidR="00E345DA">
        <w:t>gNB</w:t>
      </w:r>
      <w:proofErr w:type="spellEnd"/>
      <w:r w:rsidR="00E345DA">
        <w:t xml:space="preserve"> may have </w:t>
      </w:r>
      <w:r w:rsidR="008356CA">
        <w:t xml:space="preserve">different opinions on the </w:t>
      </w:r>
      <w:proofErr w:type="spellStart"/>
      <w:r w:rsidR="008356CA">
        <w:t>RVQ</w:t>
      </w:r>
      <w:r w:rsidR="008356CA">
        <w:rPr>
          <w:rFonts w:hint="eastAsia"/>
        </w:rPr>
        <w:t>o</w:t>
      </w:r>
      <w:r w:rsidR="008356CA">
        <w:t>E</w:t>
      </w:r>
      <w:proofErr w:type="spellEnd"/>
      <w:r w:rsidR="008356CA">
        <w:t xml:space="preserve"> metrics to be applied</w:t>
      </w:r>
      <w:r w:rsidR="004F370E">
        <w:t xml:space="preserve"> for the network optimization</w:t>
      </w:r>
      <w:r w:rsidR="008356CA">
        <w:t xml:space="preserve">. As a result, </w:t>
      </w:r>
      <w:r w:rsidR="004F370E">
        <w:t xml:space="preserve">for the </w:t>
      </w:r>
      <w:proofErr w:type="spellStart"/>
      <w:r w:rsidR="004F370E">
        <w:t>RVQoE</w:t>
      </w:r>
      <w:proofErr w:type="spellEnd"/>
      <w:r w:rsidR="004F370E">
        <w:t>, the target</w:t>
      </w:r>
      <w:r w:rsidR="001905BF">
        <w:t xml:space="preserve"> (current)</w:t>
      </w:r>
      <w:r w:rsidR="004F370E">
        <w:t xml:space="preserve"> </w:t>
      </w:r>
      <w:proofErr w:type="spellStart"/>
      <w:r w:rsidR="004F370E">
        <w:t>gNB</w:t>
      </w:r>
      <w:proofErr w:type="spellEnd"/>
      <w:r w:rsidR="004F370E">
        <w:t xml:space="preserve"> should have a way of modifying</w:t>
      </w:r>
      <w:r w:rsidR="001905BF">
        <w:t>/indicating</w:t>
      </w:r>
      <w:r w:rsidR="004F370E">
        <w:t xml:space="preserve"> the </w:t>
      </w:r>
      <w:proofErr w:type="spellStart"/>
      <w:r w:rsidR="004F370E">
        <w:t>RVQoE</w:t>
      </w:r>
      <w:proofErr w:type="spellEnd"/>
      <w:r w:rsidR="001905BF">
        <w:t xml:space="preserve"> metrics to be applied by the UE. Bearing this in mind, we propose to allow the target</w:t>
      </w:r>
      <w:r w:rsidR="001905BF">
        <w:rPr>
          <w:rFonts w:hint="eastAsia"/>
        </w:rPr>
        <w:t>/</w:t>
      </w:r>
      <w:r w:rsidR="001905BF">
        <w:t xml:space="preserve">current serving </w:t>
      </w:r>
      <w:proofErr w:type="spellStart"/>
      <w:r w:rsidR="001905BF">
        <w:t>gNB</w:t>
      </w:r>
      <w:proofErr w:type="spellEnd"/>
      <w:r w:rsidR="00B2668C">
        <w:t xml:space="preserve"> to indicate the </w:t>
      </w:r>
      <w:proofErr w:type="spellStart"/>
      <w:r w:rsidR="00B2668C">
        <w:t>RVQoE</w:t>
      </w:r>
      <w:proofErr w:type="spellEnd"/>
      <w:r w:rsidR="00B2668C">
        <w:t xml:space="preserve"> metrics to be applied in the </w:t>
      </w:r>
      <w:proofErr w:type="spellStart"/>
      <w:r w:rsidR="00B2668C">
        <w:t>RRCReconfiguration</w:t>
      </w:r>
      <w:proofErr w:type="spellEnd"/>
      <w:r w:rsidR="00B2668C">
        <w:t xml:space="preserve"> </w:t>
      </w:r>
      <w:proofErr w:type="spellStart"/>
      <w:r w:rsidR="00B2668C">
        <w:t>msg</w:t>
      </w:r>
      <w:proofErr w:type="spellEnd"/>
      <w:r w:rsidR="00B2668C">
        <w:t xml:space="preserve"> or </w:t>
      </w:r>
      <w:proofErr w:type="spellStart"/>
      <w:r w:rsidR="00B2668C">
        <w:t>RRCResume</w:t>
      </w:r>
      <w:proofErr w:type="spellEnd"/>
      <w:r w:rsidR="00B2668C">
        <w:t xml:space="preserve"> msg.</w:t>
      </w:r>
      <w:r w:rsidR="001905BF">
        <w:t xml:space="preserve"> </w:t>
      </w:r>
    </w:p>
    <w:p w14:paraId="58C1E1F3" w14:textId="482A65D2" w:rsidR="00DA412F" w:rsidRPr="0081301F" w:rsidRDefault="00DA412F" w:rsidP="00C2165F"/>
    <w:p w14:paraId="1D90FCD6" w14:textId="2A8ED8D8" w:rsidR="008846C5" w:rsidRPr="00B2668C" w:rsidRDefault="00B2668C" w:rsidP="00C2165F">
      <w:pPr>
        <w:rPr>
          <w:b/>
          <w:bCs/>
        </w:rPr>
      </w:pPr>
      <w:r w:rsidRPr="00B2668C">
        <w:rPr>
          <w:b/>
          <w:bCs/>
        </w:rPr>
        <w:t xml:space="preserve">Observation 3: the source/anchor </w:t>
      </w:r>
      <w:proofErr w:type="spellStart"/>
      <w:r w:rsidRPr="00B2668C">
        <w:rPr>
          <w:b/>
          <w:bCs/>
        </w:rPr>
        <w:t>gNB</w:t>
      </w:r>
      <w:proofErr w:type="spellEnd"/>
      <w:r w:rsidRPr="00B2668C">
        <w:rPr>
          <w:b/>
          <w:bCs/>
        </w:rPr>
        <w:t xml:space="preserve"> and target/current serving </w:t>
      </w:r>
      <w:proofErr w:type="spellStart"/>
      <w:r w:rsidRPr="00B2668C">
        <w:rPr>
          <w:b/>
          <w:bCs/>
        </w:rPr>
        <w:t>gNB</w:t>
      </w:r>
      <w:proofErr w:type="spellEnd"/>
      <w:r w:rsidRPr="00B2668C">
        <w:rPr>
          <w:b/>
          <w:bCs/>
        </w:rPr>
        <w:t xml:space="preserve"> may have different opinions on the </w:t>
      </w:r>
      <w:proofErr w:type="spellStart"/>
      <w:r w:rsidRPr="00B2668C">
        <w:rPr>
          <w:b/>
          <w:bCs/>
        </w:rPr>
        <w:t>RVQ</w:t>
      </w:r>
      <w:r w:rsidRPr="00B2668C">
        <w:rPr>
          <w:rFonts w:hint="eastAsia"/>
          <w:b/>
          <w:bCs/>
        </w:rPr>
        <w:t>o</w:t>
      </w:r>
      <w:r w:rsidRPr="00B2668C">
        <w:rPr>
          <w:b/>
          <w:bCs/>
        </w:rPr>
        <w:t>E</w:t>
      </w:r>
      <w:proofErr w:type="spellEnd"/>
      <w:r w:rsidRPr="00B2668C">
        <w:rPr>
          <w:b/>
          <w:bCs/>
        </w:rPr>
        <w:t xml:space="preserve"> metrics to be applied for the network optimization.</w:t>
      </w:r>
    </w:p>
    <w:p w14:paraId="7AC82269" w14:textId="3CB64606" w:rsidR="008846C5" w:rsidRDefault="008846C5" w:rsidP="00C2165F"/>
    <w:p w14:paraId="41B5E1C2" w14:textId="1EDBE60B" w:rsidR="00B2668C" w:rsidRPr="009C5E18" w:rsidRDefault="00B2668C" w:rsidP="00B2668C">
      <w:pPr>
        <w:rPr>
          <w:b/>
          <w:bCs/>
        </w:rPr>
      </w:pPr>
      <w:r w:rsidRPr="009C5E18">
        <w:rPr>
          <w:rFonts w:hint="eastAsia"/>
          <w:b/>
          <w:bCs/>
        </w:rPr>
        <w:t>P</w:t>
      </w:r>
      <w:r w:rsidRPr="009C5E18">
        <w:rPr>
          <w:b/>
          <w:bCs/>
        </w:rPr>
        <w:t xml:space="preserve">roposal </w:t>
      </w:r>
      <w:r w:rsidR="009C5E18">
        <w:rPr>
          <w:b/>
          <w:bCs/>
        </w:rPr>
        <w:t>1</w:t>
      </w:r>
      <w:r w:rsidRPr="009C5E18">
        <w:rPr>
          <w:b/>
          <w:bCs/>
        </w:rPr>
        <w:t>: we propose to allow the target</w:t>
      </w:r>
      <w:r w:rsidRPr="009C5E18">
        <w:rPr>
          <w:rFonts w:hint="eastAsia"/>
          <w:b/>
          <w:bCs/>
        </w:rPr>
        <w:t>/</w:t>
      </w:r>
      <w:r w:rsidRPr="009C5E18">
        <w:rPr>
          <w:b/>
          <w:bCs/>
        </w:rPr>
        <w:t xml:space="preserve">current serving </w:t>
      </w:r>
      <w:proofErr w:type="spellStart"/>
      <w:r w:rsidRPr="009C5E18">
        <w:rPr>
          <w:b/>
          <w:bCs/>
        </w:rPr>
        <w:t>gNB</w:t>
      </w:r>
      <w:proofErr w:type="spellEnd"/>
      <w:r w:rsidRPr="009C5E18">
        <w:rPr>
          <w:b/>
          <w:bCs/>
        </w:rPr>
        <w:t xml:space="preserve"> to indicate the </w:t>
      </w:r>
      <w:proofErr w:type="spellStart"/>
      <w:r w:rsidRPr="009C5E18">
        <w:rPr>
          <w:b/>
          <w:bCs/>
        </w:rPr>
        <w:t>RVQoE</w:t>
      </w:r>
      <w:proofErr w:type="spellEnd"/>
      <w:r w:rsidRPr="009C5E18">
        <w:rPr>
          <w:b/>
          <w:bCs/>
        </w:rPr>
        <w:t xml:space="preserve"> metrics to be applied in the </w:t>
      </w:r>
      <w:proofErr w:type="spellStart"/>
      <w:r w:rsidRPr="009C5E18">
        <w:rPr>
          <w:b/>
          <w:bCs/>
        </w:rPr>
        <w:t>RRCReconfiguration</w:t>
      </w:r>
      <w:proofErr w:type="spellEnd"/>
      <w:r w:rsidRPr="009C5E18">
        <w:rPr>
          <w:b/>
          <w:bCs/>
        </w:rPr>
        <w:t xml:space="preserve"> </w:t>
      </w:r>
      <w:proofErr w:type="spellStart"/>
      <w:r w:rsidRPr="009C5E18">
        <w:rPr>
          <w:b/>
          <w:bCs/>
        </w:rPr>
        <w:t>msg</w:t>
      </w:r>
      <w:proofErr w:type="spellEnd"/>
      <w:r w:rsidRPr="009C5E18">
        <w:rPr>
          <w:b/>
          <w:bCs/>
        </w:rPr>
        <w:t xml:space="preserve"> or </w:t>
      </w:r>
      <w:proofErr w:type="spellStart"/>
      <w:r w:rsidRPr="009C5E18">
        <w:rPr>
          <w:b/>
          <w:bCs/>
        </w:rPr>
        <w:t>RRCResume</w:t>
      </w:r>
      <w:proofErr w:type="spellEnd"/>
      <w:r w:rsidRPr="009C5E18">
        <w:rPr>
          <w:b/>
          <w:bCs/>
        </w:rPr>
        <w:t xml:space="preserve"> msg. </w:t>
      </w:r>
    </w:p>
    <w:p w14:paraId="37A91AB0" w14:textId="79A2960E" w:rsidR="008846C5" w:rsidRPr="00B2668C" w:rsidRDefault="008846C5" w:rsidP="00C2165F"/>
    <w:p w14:paraId="266437D0" w14:textId="4ED90139" w:rsidR="008846C5" w:rsidRDefault="008846C5" w:rsidP="00C2165F"/>
    <w:p w14:paraId="3FACDDD5" w14:textId="77777777" w:rsidR="008846C5" w:rsidRDefault="008846C5" w:rsidP="00C2165F"/>
    <w:p w14:paraId="3D0006EC" w14:textId="77777777" w:rsidR="0095442C" w:rsidRDefault="0095442C" w:rsidP="00C2165F">
      <w:pPr>
        <w:pStyle w:val="1"/>
        <w:numPr>
          <w:ilvl w:val="0"/>
          <w:numId w:val="47"/>
        </w:numPr>
      </w:pPr>
      <w:bookmarkStart w:id="4" w:name="_Hlk68100106"/>
      <w:r>
        <w:lastRenderedPageBreak/>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418D35C3" w14:textId="77777777" w:rsidR="009C5E18" w:rsidRDefault="009C5E18" w:rsidP="009C5E18">
      <w:pPr>
        <w:rPr>
          <w:b/>
          <w:bCs/>
        </w:rPr>
      </w:pPr>
      <w:r w:rsidRPr="00A26C18">
        <w:rPr>
          <w:b/>
          <w:bCs/>
        </w:rPr>
        <w:t xml:space="preserve">Observation 1: it is OK for the target </w:t>
      </w:r>
      <w:proofErr w:type="spellStart"/>
      <w:r w:rsidRPr="00A26C18">
        <w:rPr>
          <w:b/>
          <w:bCs/>
        </w:rPr>
        <w:t>gNB</w:t>
      </w:r>
      <w:proofErr w:type="spellEnd"/>
      <w:r w:rsidRPr="00A26C18">
        <w:rPr>
          <w:b/>
          <w:bCs/>
        </w:rPr>
        <w:t xml:space="preserve"> to send the </w:t>
      </w:r>
      <w:proofErr w:type="spellStart"/>
      <w:r w:rsidRPr="00A26C18">
        <w:rPr>
          <w:b/>
          <w:bCs/>
        </w:rPr>
        <w:t>QoE</w:t>
      </w:r>
      <w:proofErr w:type="spellEnd"/>
      <w:r w:rsidRPr="00A26C18">
        <w:rPr>
          <w:b/>
          <w:bCs/>
        </w:rPr>
        <w:t xml:space="preserve"> configuration resuming/pausing command towards the UE in the </w:t>
      </w:r>
      <w:proofErr w:type="spellStart"/>
      <w:r w:rsidRPr="00A26C18">
        <w:rPr>
          <w:b/>
          <w:bCs/>
          <w:i/>
          <w:iCs/>
        </w:rPr>
        <w:t>RRCReconfiguration</w:t>
      </w:r>
      <w:proofErr w:type="spellEnd"/>
      <w:r w:rsidRPr="00A26C18">
        <w:rPr>
          <w:b/>
          <w:bCs/>
        </w:rPr>
        <w:t xml:space="preserve"> </w:t>
      </w:r>
      <w:proofErr w:type="spellStart"/>
      <w:r w:rsidRPr="00A26C18">
        <w:rPr>
          <w:b/>
          <w:bCs/>
        </w:rPr>
        <w:t>msg</w:t>
      </w:r>
      <w:proofErr w:type="spellEnd"/>
      <w:r w:rsidRPr="00A26C18">
        <w:rPr>
          <w:b/>
          <w:bCs/>
        </w:rPr>
        <w:t xml:space="preserve"> towards the UE, after the UE starts performing the RACH during the handover. </w:t>
      </w:r>
    </w:p>
    <w:p w14:paraId="7B6008C7" w14:textId="77777777" w:rsidR="009C5E18" w:rsidRDefault="009C5E18" w:rsidP="009C5E18">
      <w:pPr>
        <w:rPr>
          <w:b/>
          <w:bCs/>
          <w:lang w:eastAsia="x-none"/>
        </w:rPr>
      </w:pPr>
      <w:r w:rsidRPr="007A5EE3">
        <w:rPr>
          <w:b/>
          <w:bCs/>
        </w:rPr>
        <w:t xml:space="preserve">Observation </w:t>
      </w:r>
      <w:r>
        <w:rPr>
          <w:b/>
          <w:bCs/>
        </w:rPr>
        <w:t>2</w:t>
      </w:r>
      <w:r w:rsidRPr="007A5EE3">
        <w:rPr>
          <w:b/>
          <w:bCs/>
        </w:rPr>
        <w:t xml:space="preserve">: According to the current RRC Running CR, the </w:t>
      </w:r>
      <w:proofErr w:type="spellStart"/>
      <w:r w:rsidRPr="007A5EE3">
        <w:rPr>
          <w:b/>
          <w:bCs/>
          <w:i/>
          <w:iCs/>
        </w:rPr>
        <w:t>appLayerMeasConfig</w:t>
      </w:r>
      <w:proofErr w:type="spellEnd"/>
      <w:r w:rsidRPr="007A5EE3">
        <w:rPr>
          <w:b/>
          <w:bCs/>
          <w:i/>
          <w:iCs/>
        </w:rPr>
        <w:t xml:space="preserve"> </w:t>
      </w:r>
      <w:r w:rsidRPr="007A5EE3">
        <w:rPr>
          <w:b/>
          <w:bCs/>
        </w:rPr>
        <w:t>including the</w:t>
      </w:r>
      <w:r w:rsidRPr="007A5EE3">
        <w:rPr>
          <w:b/>
          <w:bCs/>
          <w:i/>
          <w:iCs/>
        </w:rPr>
        <w:t xml:space="preserve"> </w:t>
      </w:r>
      <w:proofErr w:type="spellStart"/>
      <w:r w:rsidRPr="007A5EE3">
        <w:rPr>
          <w:b/>
          <w:bCs/>
          <w:i/>
          <w:iCs/>
        </w:rPr>
        <w:t>pausingReporting</w:t>
      </w:r>
      <w:proofErr w:type="spellEnd"/>
      <w:r w:rsidRPr="007A5EE3">
        <w:rPr>
          <w:b/>
          <w:bCs/>
        </w:rPr>
        <w:t xml:space="preserve"> set per </w:t>
      </w:r>
      <w:proofErr w:type="spellStart"/>
      <w:r w:rsidRPr="007A5EE3">
        <w:rPr>
          <w:b/>
          <w:bCs/>
        </w:rPr>
        <w:t>QoE</w:t>
      </w:r>
      <w:proofErr w:type="spellEnd"/>
      <w:r w:rsidRPr="007A5EE3">
        <w:rPr>
          <w:b/>
          <w:bCs/>
        </w:rPr>
        <w:t xml:space="preserve"> measurement configuration has already been specified in the </w:t>
      </w:r>
      <w:proofErr w:type="spellStart"/>
      <w:r w:rsidRPr="007A5EE3">
        <w:rPr>
          <w:b/>
          <w:bCs/>
        </w:rPr>
        <w:t>RRCResume</w:t>
      </w:r>
      <w:proofErr w:type="spellEnd"/>
      <w:r w:rsidRPr="007A5EE3">
        <w:rPr>
          <w:b/>
          <w:bCs/>
        </w:rPr>
        <w:t xml:space="preserve"> </w:t>
      </w:r>
      <w:proofErr w:type="spellStart"/>
      <w:r w:rsidRPr="007A5EE3">
        <w:rPr>
          <w:b/>
          <w:bCs/>
        </w:rPr>
        <w:t>msg</w:t>
      </w:r>
      <w:proofErr w:type="spellEnd"/>
      <w:r w:rsidRPr="007A5EE3">
        <w:rPr>
          <w:b/>
          <w:bCs/>
        </w:rPr>
        <w:t xml:space="preserve">, which enables the target </w:t>
      </w:r>
      <w:proofErr w:type="spellStart"/>
      <w:r w:rsidRPr="007A5EE3">
        <w:rPr>
          <w:b/>
          <w:bCs/>
        </w:rPr>
        <w:t>gNB</w:t>
      </w:r>
      <w:proofErr w:type="spellEnd"/>
      <w:r w:rsidRPr="007A5EE3">
        <w:rPr>
          <w:b/>
          <w:bCs/>
        </w:rPr>
        <w:t xml:space="preserve"> to send the pause and/or resume information towards the UE during the resume procedure.</w:t>
      </w:r>
    </w:p>
    <w:p w14:paraId="0DC452F1" w14:textId="77777777" w:rsidR="009C5E18" w:rsidRPr="00B2668C" w:rsidRDefault="009C5E18" w:rsidP="009C5E18">
      <w:pPr>
        <w:rPr>
          <w:b/>
          <w:bCs/>
        </w:rPr>
      </w:pPr>
      <w:r w:rsidRPr="00B2668C">
        <w:rPr>
          <w:b/>
          <w:bCs/>
        </w:rPr>
        <w:t xml:space="preserve">Observation 3: the source/anchor </w:t>
      </w:r>
      <w:proofErr w:type="spellStart"/>
      <w:r w:rsidRPr="00B2668C">
        <w:rPr>
          <w:b/>
          <w:bCs/>
        </w:rPr>
        <w:t>gNB</w:t>
      </w:r>
      <w:proofErr w:type="spellEnd"/>
      <w:r w:rsidRPr="00B2668C">
        <w:rPr>
          <w:b/>
          <w:bCs/>
        </w:rPr>
        <w:t xml:space="preserve"> and target/current serving </w:t>
      </w:r>
      <w:proofErr w:type="spellStart"/>
      <w:r w:rsidRPr="00B2668C">
        <w:rPr>
          <w:b/>
          <w:bCs/>
        </w:rPr>
        <w:t>gNB</w:t>
      </w:r>
      <w:proofErr w:type="spellEnd"/>
      <w:r w:rsidRPr="00B2668C">
        <w:rPr>
          <w:b/>
          <w:bCs/>
        </w:rPr>
        <w:t xml:space="preserve"> may have different opinions on the </w:t>
      </w:r>
      <w:proofErr w:type="spellStart"/>
      <w:r w:rsidRPr="00B2668C">
        <w:rPr>
          <w:b/>
          <w:bCs/>
        </w:rPr>
        <w:t>RVQ</w:t>
      </w:r>
      <w:r w:rsidRPr="00B2668C">
        <w:rPr>
          <w:rFonts w:hint="eastAsia"/>
          <w:b/>
          <w:bCs/>
        </w:rPr>
        <w:t>o</w:t>
      </w:r>
      <w:r w:rsidRPr="00B2668C">
        <w:rPr>
          <w:b/>
          <w:bCs/>
        </w:rPr>
        <w:t>E</w:t>
      </w:r>
      <w:proofErr w:type="spellEnd"/>
      <w:r w:rsidRPr="00B2668C">
        <w:rPr>
          <w:b/>
          <w:bCs/>
        </w:rPr>
        <w:t xml:space="preserve"> metrics to be applied for the network optimization.</w:t>
      </w:r>
    </w:p>
    <w:p w14:paraId="2C01E4BD" w14:textId="77777777" w:rsidR="009C5E18" w:rsidRPr="009C5E18" w:rsidRDefault="009C5E18" w:rsidP="009C5E18">
      <w:pPr>
        <w:rPr>
          <w:b/>
          <w:bCs/>
        </w:rPr>
      </w:pPr>
      <w:r w:rsidRPr="009C5E18">
        <w:rPr>
          <w:rFonts w:hint="eastAsia"/>
          <w:b/>
          <w:bCs/>
        </w:rPr>
        <w:t>P</w:t>
      </w:r>
      <w:r w:rsidRPr="009C5E18">
        <w:rPr>
          <w:b/>
          <w:bCs/>
        </w:rPr>
        <w:t xml:space="preserve">roposal </w:t>
      </w:r>
      <w:r>
        <w:rPr>
          <w:b/>
          <w:bCs/>
        </w:rPr>
        <w:t>1</w:t>
      </w:r>
      <w:r w:rsidRPr="009C5E18">
        <w:rPr>
          <w:b/>
          <w:bCs/>
        </w:rPr>
        <w:t>: we propose to allow the target</w:t>
      </w:r>
      <w:r w:rsidRPr="009C5E18">
        <w:rPr>
          <w:rFonts w:hint="eastAsia"/>
          <w:b/>
          <w:bCs/>
        </w:rPr>
        <w:t>/</w:t>
      </w:r>
      <w:r w:rsidRPr="009C5E18">
        <w:rPr>
          <w:b/>
          <w:bCs/>
        </w:rPr>
        <w:t xml:space="preserve">current serving </w:t>
      </w:r>
      <w:proofErr w:type="spellStart"/>
      <w:r w:rsidRPr="009C5E18">
        <w:rPr>
          <w:b/>
          <w:bCs/>
        </w:rPr>
        <w:t>gNB</w:t>
      </w:r>
      <w:proofErr w:type="spellEnd"/>
      <w:r w:rsidRPr="009C5E18">
        <w:rPr>
          <w:b/>
          <w:bCs/>
        </w:rPr>
        <w:t xml:space="preserve"> to indicate the </w:t>
      </w:r>
      <w:proofErr w:type="spellStart"/>
      <w:r w:rsidRPr="009C5E18">
        <w:rPr>
          <w:b/>
          <w:bCs/>
        </w:rPr>
        <w:t>RVQoE</w:t>
      </w:r>
      <w:proofErr w:type="spellEnd"/>
      <w:r w:rsidRPr="009C5E18">
        <w:rPr>
          <w:b/>
          <w:bCs/>
        </w:rPr>
        <w:t xml:space="preserve"> metrics to be applied in the </w:t>
      </w:r>
      <w:proofErr w:type="spellStart"/>
      <w:r w:rsidRPr="009C5E18">
        <w:rPr>
          <w:b/>
          <w:bCs/>
        </w:rPr>
        <w:t>RRCReconfiguration</w:t>
      </w:r>
      <w:proofErr w:type="spellEnd"/>
      <w:r w:rsidRPr="009C5E18">
        <w:rPr>
          <w:b/>
          <w:bCs/>
        </w:rPr>
        <w:t xml:space="preserve"> </w:t>
      </w:r>
      <w:proofErr w:type="spellStart"/>
      <w:r w:rsidRPr="009C5E18">
        <w:rPr>
          <w:b/>
          <w:bCs/>
        </w:rPr>
        <w:t>msg</w:t>
      </w:r>
      <w:proofErr w:type="spellEnd"/>
      <w:r w:rsidRPr="009C5E18">
        <w:rPr>
          <w:b/>
          <w:bCs/>
        </w:rPr>
        <w:t xml:space="preserve"> or </w:t>
      </w:r>
      <w:proofErr w:type="spellStart"/>
      <w:r w:rsidRPr="009C5E18">
        <w:rPr>
          <w:b/>
          <w:bCs/>
        </w:rPr>
        <w:t>RRCResume</w:t>
      </w:r>
      <w:proofErr w:type="spellEnd"/>
      <w:r w:rsidRPr="009C5E18">
        <w:rPr>
          <w:b/>
          <w:bCs/>
        </w:rPr>
        <w:t xml:space="preserve"> msg. </w:t>
      </w:r>
    </w:p>
    <w:p w14:paraId="1A4323DA" w14:textId="77777777" w:rsidR="00546C71" w:rsidRPr="009C5E18" w:rsidRDefault="00546C71" w:rsidP="00060EF6">
      <w:pPr>
        <w:rPr>
          <w:b/>
          <w:bCs/>
        </w:rPr>
      </w:pPr>
    </w:p>
    <w:sectPr w:rsidR="00546C71" w:rsidRPr="009C5E1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F482" w14:textId="77777777" w:rsidR="0041131B" w:rsidRDefault="0041131B">
      <w:pPr>
        <w:spacing w:after="0" w:line="240" w:lineRule="auto"/>
      </w:pPr>
      <w:r>
        <w:separator/>
      </w:r>
    </w:p>
  </w:endnote>
  <w:endnote w:type="continuationSeparator" w:id="0">
    <w:p w14:paraId="0E4AB6FE" w14:textId="77777777" w:rsidR="0041131B" w:rsidRDefault="00411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54B6" w14:textId="77777777" w:rsidR="0041131B" w:rsidRDefault="0041131B">
      <w:pPr>
        <w:spacing w:after="0" w:line="240" w:lineRule="auto"/>
      </w:pPr>
      <w:r>
        <w:separator/>
      </w:r>
    </w:p>
  </w:footnote>
  <w:footnote w:type="continuationSeparator" w:id="0">
    <w:p w14:paraId="3C6E55EC" w14:textId="77777777" w:rsidR="0041131B" w:rsidRDefault="00411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2924E96"/>
    <w:multiLevelType w:val="hybridMultilevel"/>
    <w:tmpl w:val="18B8BDEA"/>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3"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4"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442E7"/>
    <w:multiLevelType w:val="hybridMultilevel"/>
    <w:tmpl w:val="445874AA"/>
    <w:lvl w:ilvl="0" w:tplc="64E4F53E">
      <w:start w:val="20"/>
      <w:numFmt w:val="bullet"/>
      <w:lvlText w:val=""/>
      <w:lvlJc w:val="left"/>
      <w:pPr>
        <w:ind w:left="987" w:hanging="420"/>
      </w:pPr>
      <w:rPr>
        <w:rFonts w:ascii="Wingdings" w:eastAsia="Yu Gothic" w:hAnsi="Wingdings" w:cs="Calibri"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45A02"/>
    <w:multiLevelType w:val="hybridMultilevel"/>
    <w:tmpl w:val="A1664F42"/>
    <w:lvl w:ilvl="0" w:tplc="F8848860">
      <w:start w:val="129"/>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473B2"/>
    <w:multiLevelType w:val="hybridMultilevel"/>
    <w:tmpl w:val="899EE3C6"/>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4"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06A62"/>
    <w:multiLevelType w:val="multilevel"/>
    <w:tmpl w:val="6C22E5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42B73"/>
    <w:multiLevelType w:val="hybridMultilevel"/>
    <w:tmpl w:val="2B4A0B88"/>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271"/>
        </w:tabs>
        <w:ind w:left="271" w:hanging="360"/>
      </w:pPr>
      <w:rPr>
        <w:rFonts w:ascii="Courier New" w:hAnsi="Courier New" w:cs="Courier New" w:hint="default"/>
      </w:rPr>
    </w:lvl>
    <w:lvl w:ilvl="2" w:tplc="04090005">
      <w:start w:val="1"/>
      <w:numFmt w:val="bullet"/>
      <w:lvlText w:val=""/>
      <w:lvlJc w:val="left"/>
      <w:pPr>
        <w:tabs>
          <w:tab w:val="num" w:pos="991"/>
        </w:tabs>
        <w:ind w:left="991" w:hanging="360"/>
      </w:pPr>
      <w:rPr>
        <w:rFonts w:ascii="Wingdings" w:hAnsi="Wingdings" w:hint="default"/>
      </w:rPr>
    </w:lvl>
    <w:lvl w:ilvl="3" w:tplc="04090001">
      <w:start w:val="1"/>
      <w:numFmt w:val="bullet"/>
      <w:lvlText w:val=""/>
      <w:lvlJc w:val="left"/>
      <w:pPr>
        <w:tabs>
          <w:tab w:val="num" w:pos="1711"/>
        </w:tabs>
        <w:ind w:left="1711" w:hanging="360"/>
      </w:pPr>
      <w:rPr>
        <w:rFonts w:ascii="Symbol" w:hAnsi="Symbol" w:hint="default"/>
      </w:rPr>
    </w:lvl>
    <w:lvl w:ilvl="4" w:tplc="04090003">
      <w:start w:val="1"/>
      <w:numFmt w:val="bullet"/>
      <w:lvlText w:val="o"/>
      <w:lvlJc w:val="left"/>
      <w:pPr>
        <w:tabs>
          <w:tab w:val="num" w:pos="2431"/>
        </w:tabs>
        <w:ind w:left="2431" w:hanging="360"/>
      </w:pPr>
      <w:rPr>
        <w:rFonts w:ascii="Courier New" w:hAnsi="Courier New" w:cs="Courier New" w:hint="default"/>
      </w:rPr>
    </w:lvl>
    <w:lvl w:ilvl="5" w:tplc="04090005">
      <w:start w:val="1"/>
      <w:numFmt w:val="bullet"/>
      <w:lvlText w:val=""/>
      <w:lvlJc w:val="left"/>
      <w:pPr>
        <w:tabs>
          <w:tab w:val="num" w:pos="3151"/>
        </w:tabs>
        <w:ind w:left="3151" w:hanging="360"/>
      </w:pPr>
      <w:rPr>
        <w:rFonts w:ascii="Wingdings" w:hAnsi="Wingdings" w:hint="default"/>
      </w:rPr>
    </w:lvl>
    <w:lvl w:ilvl="6" w:tplc="04090001">
      <w:start w:val="1"/>
      <w:numFmt w:val="bullet"/>
      <w:lvlText w:val=""/>
      <w:lvlJc w:val="left"/>
      <w:pPr>
        <w:tabs>
          <w:tab w:val="num" w:pos="3871"/>
        </w:tabs>
        <w:ind w:left="3871" w:hanging="360"/>
      </w:pPr>
      <w:rPr>
        <w:rFonts w:ascii="Symbol" w:hAnsi="Symbol" w:hint="default"/>
      </w:rPr>
    </w:lvl>
    <w:lvl w:ilvl="7" w:tplc="04090003">
      <w:start w:val="1"/>
      <w:numFmt w:val="bullet"/>
      <w:lvlText w:val="o"/>
      <w:lvlJc w:val="left"/>
      <w:pPr>
        <w:tabs>
          <w:tab w:val="num" w:pos="4591"/>
        </w:tabs>
        <w:ind w:left="4591" w:hanging="360"/>
      </w:pPr>
      <w:rPr>
        <w:rFonts w:ascii="Courier New" w:hAnsi="Courier New" w:cs="Courier New" w:hint="default"/>
      </w:rPr>
    </w:lvl>
    <w:lvl w:ilvl="8" w:tplc="04090005">
      <w:start w:val="1"/>
      <w:numFmt w:val="bullet"/>
      <w:lvlText w:val=""/>
      <w:lvlJc w:val="left"/>
      <w:pPr>
        <w:tabs>
          <w:tab w:val="num" w:pos="5311"/>
        </w:tabs>
        <w:ind w:left="5311" w:hanging="360"/>
      </w:pPr>
      <w:rPr>
        <w:rFonts w:ascii="Wingdings" w:hAnsi="Wingdings" w:hint="default"/>
      </w:rPr>
    </w:lvl>
  </w:abstractNum>
  <w:abstractNum w:abstractNumId="42"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41"/>
  </w:num>
  <w:num w:numId="3">
    <w:abstractNumId w:val="46"/>
  </w:num>
  <w:num w:numId="4">
    <w:abstractNumId w:val="8"/>
  </w:num>
  <w:num w:numId="5">
    <w:abstractNumId w:val="2"/>
  </w:num>
  <w:num w:numId="6">
    <w:abstractNumId w:val="19"/>
  </w:num>
  <w:num w:numId="7">
    <w:abstractNumId w:val="7"/>
  </w:num>
  <w:num w:numId="8">
    <w:abstractNumId w:val="43"/>
  </w:num>
  <w:num w:numId="9">
    <w:abstractNumId w:val="16"/>
  </w:num>
  <w:num w:numId="10">
    <w:abstractNumId w:val="12"/>
  </w:num>
  <w:num w:numId="11">
    <w:abstractNumId w:val="10"/>
  </w:num>
  <w:num w:numId="12">
    <w:abstractNumId w:val="48"/>
  </w:num>
  <w:num w:numId="13">
    <w:abstractNumId w:val="24"/>
  </w:num>
  <w:num w:numId="14">
    <w:abstractNumId w:val="34"/>
  </w:num>
  <w:num w:numId="15">
    <w:abstractNumId w:val="36"/>
  </w:num>
  <w:num w:numId="16">
    <w:abstractNumId w:val="39"/>
  </w:num>
  <w:num w:numId="17">
    <w:abstractNumId w:val="15"/>
  </w:num>
  <w:num w:numId="18">
    <w:abstractNumId w:val="0"/>
  </w:num>
  <w:num w:numId="19">
    <w:abstractNumId w:val="13"/>
  </w:num>
  <w:num w:numId="20">
    <w:abstractNumId w:val="27"/>
  </w:num>
  <w:num w:numId="21">
    <w:abstractNumId w:val="22"/>
  </w:num>
  <w:num w:numId="22">
    <w:abstractNumId w:val="25"/>
  </w:num>
  <w:num w:numId="23">
    <w:abstractNumId w:val="30"/>
  </w:num>
  <w:num w:numId="24">
    <w:abstractNumId w:val="4"/>
  </w:num>
  <w:num w:numId="25">
    <w:abstractNumId w:val="47"/>
  </w:num>
  <w:num w:numId="26">
    <w:abstractNumId w:val="9"/>
  </w:num>
  <w:num w:numId="27">
    <w:abstractNumId w:val="21"/>
  </w:num>
  <w:num w:numId="28">
    <w:abstractNumId w:val="26"/>
  </w:num>
  <w:num w:numId="29">
    <w:abstractNumId w:val="6"/>
  </w:num>
  <w:num w:numId="30">
    <w:abstractNumId w:val="37"/>
  </w:num>
  <w:num w:numId="31">
    <w:abstractNumId w:val="20"/>
  </w:num>
  <w:num w:numId="32">
    <w:abstractNumId w:val="49"/>
  </w:num>
  <w:num w:numId="33">
    <w:abstractNumId w:val="33"/>
  </w:num>
  <w:num w:numId="34">
    <w:abstractNumId w:val="35"/>
  </w:num>
  <w:num w:numId="35">
    <w:abstractNumId w:val="28"/>
  </w:num>
  <w:num w:numId="36">
    <w:abstractNumId w:val="42"/>
  </w:num>
  <w:num w:numId="37">
    <w:abstractNumId w:val="5"/>
  </w:num>
  <w:num w:numId="38">
    <w:abstractNumId w:val="38"/>
  </w:num>
  <w:num w:numId="39">
    <w:abstractNumId w:val="23"/>
  </w:num>
  <w:num w:numId="40">
    <w:abstractNumId w:val="44"/>
  </w:num>
  <w:num w:numId="41">
    <w:abstractNumId w:val="32"/>
  </w:num>
  <w:num w:numId="42">
    <w:abstractNumId w:val="3"/>
  </w:num>
  <w:num w:numId="43">
    <w:abstractNumId w:val="29"/>
  </w:num>
  <w:num w:numId="44">
    <w:abstractNumId w:val="45"/>
  </w:num>
  <w:num w:numId="45">
    <w:abstractNumId w:val="17"/>
  </w:num>
  <w:num w:numId="46">
    <w:abstractNumId w:val="1"/>
  </w:num>
  <w:num w:numId="47">
    <w:abstractNumId w:val="31"/>
  </w:num>
  <w:num w:numId="48">
    <w:abstractNumId w:val="11"/>
  </w:num>
  <w:num w:numId="49">
    <w:abstractNumId w:val="40"/>
  </w:num>
  <w:num w:numId="5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49A0"/>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5A05"/>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6F66"/>
    <w:rsid w:val="000270FC"/>
    <w:rsid w:val="000274F4"/>
    <w:rsid w:val="00027880"/>
    <w:rsid w:val="00031270"/>
    <w:rsid w:val="00032418"/>
    <w:rsid w:val="00033E80"/>
    <w:rsid w:val="00034109"/>
    <w:rsid w:val="000343F6"/>
    <w:rsid w:val="00034515"/>
    <w:rsid w:val="0003453D"/>
    <w:rsid w:val="00034E2B"/>
    <w:rsid w:val="0003642B"/>
    <w:rsid w:val="0003782E"/>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0EF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7699C"/>
    <w:rsid w:val="000836D0"/>
    <w:rsid w:val="00083A7E"/>
    <w:rsid w:val="00084622"/>
    <w:rsid w:val="00084AFC"/>
    <w:rsid w:val="00086771"/>
    <w:rsid w:val="00086B41"/>
    <w:rsid w:val="000874E0"/>
    <w:rsid w:val="00087566"/>
    <w:rsid w:val="00087F4C"/>
    <w:rsid w:val="00090B26"/>
    <w:rsid w:val="00091792"/>
    <w:rsid w:val="0009188A"/>
    <w:rsid w:val="00091D26"/>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3BEE"/>
    <w:rsid w:val="000A4393"/>
    <w:rsid w:val="000A46AD"/>
    <w:rsid w:val="000A46D8"/>
    <w:rsid w:val="000A5176"/>
    <w:rsid w:val="000A6DF2"/>
    <w:rsid w:val="000A6E8C"/>
    <w:rsid w:val="000A75CC"/>
    <w:rsid w:val="000A7685"/>
    <w:rsid w:val="000A7ED2"/>
    <w:rsid w:val="000B1053"/>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A7C"/>
    <w:rsid w:val="00102ED0"/>
    <w:rsid w:val="00103B77"/>
    <w:rsid w:val="001041B8"/>
    <w:rsid w:val="00104B12"/>
    <w:rsid w:val="00104E02"/>
    <w:rsid w:val="00104F85"/>
    <w:rsid w:val="0010650C"/>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218"/>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281E"/>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2BC"/>
    <w:rsid w:val="00177C1D"/>
    <w:rsid w:val="0018061E"/>
    <w:rsid w:val="0018121D"/>
    <w:rsid w:val="00181E42"/>
    <w:rsid w:val="00182F7C"/>
    <w:rsid w:val="0018379C"/>
    <w:rsid w:val="00184F00"/>
    <w:rsid w:val="00185A98"/>
    <w:rsid w:val="00185C4F"/>
    <w:rsid w:val="001865C8"/>
    <w:rsid w:val="00187EC8"/>
    <w:rsid w:val="001905BF"/>
    <w:rsid w:val="00190A17"/>
    <w:rsid w:val="001913EB"/>
    <w:rsid w:val="001921E2"/>
    <w:rsid w:val="001931C2"/>
    <w:rsid w:val="001936D1"/>
    <w:rsid w:val="001947B0"/>
    <w:rsid w:val="001957CD"/>
    <w:rsid w:val="00195E21"/>
    <w:rsid w:val="001960C8"/>
    <w:rsid w:val="001969DC"/>
    <w:rsid w:val="00196C87"/>
    <w:rsid w:val="00196EEE"/>
    <w:rsid w:val="00197B5D"/>
    <w:rsid w:val="001A01BE"/>
    <w:rsid w:val="001A0B45"/>
    <w:rsid w:val="001A0C15"/>
    <w:rsid w:val="001A0E38"/>
    <w:rsid w:val="001A15FA"/>
    <w:rsid w:val="001A1705"/>
    <w:rsid w:val="001A1B47"/>
    <w:rsid w:val="001A2514"/>
    <w:rsid w:val="001A68E2"/>
    <w:rsid w:val="001A6D85"/>
    <w:rsid w:val="001A6E3E"/>
    <w:rsid w:val="001A7048"/>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086"/>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5B1"/>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411"/>
    <w:rsid w:val="0022371A"/>
    <w:rsid w:val="00223B53"/>
    <w:rsid w:val="00223BA0"/>
    <w:rsid w:val="00224239"/>
    <w:rsid w:val="002251FC"/>
    <w:rsid w:val="00227D02"/>
    <w:rsid w:val="00227F9D"/>
    <w:rsid w:val="00230403"/>
    <w:rsid w:val="00230A2B"/>
    <w:rsid w:val="00230C65"/>
    <w:rsid w:val="00232691"/>
    <w:rsid w:val="002333A9"/>
    <w:rsid w:val="002337C7"/>
    <w:rsid w:val="00233E3E"/>
    <w:rsid w:val="0023405D"/>
    <w:rsid w:val="002340E5"/>
    <w:rsid w:val="002343FE"/>
    <w:rsid w:val="00235871"/>
    <w:rsid w:val="00235C92"/>
    <w:rsid w:val="0023620C"/>
    <w:rsid w:val="00237942"/>
    <w:rsid w:val="00237A45"/>
    <w:rsid w:val="00240B2D"/>
    <w:rsid w:val="00240DD2"/>
    <w:rsid w:val="00240EBA"/>
    <w:rsid w:val="00240F89"/>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053"/>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679A3"/>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6F4E"/>
    <w:rsid w:val="002970AB"/>
    <w:rsid w:val="002A37BB"/>
    <w:rsid w:val="002A3879"/>
    <w:rsid w:val="002A587F"/>
    <w:rsid w:val="002A6ADD"/>
    <w:rsid w:val="002A7291"/>
    <w:rsid w:val="002A79E1"/>
    <w:rsid w:val="002B0B34"/>
    <w:rsid w:val="002B1971"/>
    <w:rsid w:val="002B1EF2"/>
    <w:rsid w:val="002B334D"/>
    <w:rsid w:val="002B33D5"/>
    <w:rsid w:val="002B5314"/>
    <w:rsid w:val="002B5589"/>
    <w:rsid w:val="002B5AA2"/>
    <w:rsid w:val="002B5DBF"/>
    <w:rsid w:val="002B63F8"/>
    <w:rsid w:val="002B69FF"/>
    <w:rsid w:val="002B7846"/>
    <w:rsid w:val="002B7F49"/>
    <w:rsid w:val="002C045E"/>
    <w:rsid w:val="002C0F7B"/>
    <w:rsid w:val="002C17D4"/>
    <w:rsid w:val="002C2162"/>
    <w:rsid w:val="002C2383"/>
    <w:rsid w:val="002C3ADF"/>
    <w:rsid w:val="002C5490"/>
    <w:rsid w:val="002C56C2"/>
    <w:rsid w:val="002C6F61"/>
    <w:rsid w:val="002C7A5D"/>
    <w:rsid w:val="002D0251"/>
    <w:rsid w:val="002D0F03"/>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1A2"/>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225"/>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BEC"/>
    <w:rsid w:val="00324DEC"/>
    <w:rsid w:val="00325D9F"/>
    <w:rsid w:val="00326491"/>
    <w:rsid w:val="00326F3B"/>
    <w:rsid w:val="0032734D"/>
    <w:rsid w:val="00327557"/>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2D7"/>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977E0"/>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0E4"/>
    <w:rsid w:val="003B518F"/>
    <w:rsid w:val="003B57BE"/>
    <w:rsid w:val="003B57EF"/>
    <w:rsid w:val="003B57F0"/>
    <w:rsid w:val="003C0761"/>
    <w:rsid w:val="003C177C"/>
    <w:rsid w:val="003C1780"/>
    <w:rsid w:val="003C1FCD"/>
    <w:rsid w:val="003C20D8"/>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233"/>
    <w:rsid w:val="003E446C"/>
    <w:rsid w:val="003E5C0D"/>
    <w:rsid w:val="003E6557"/>
    <w:rsid w:val="003E69B4"/>
    <w:rsid w:val="003E72D2"/>
    <w:rsid w:val="003E77E1"/>
    <w:rsid w:val="003E7FDB"/>
    <w:rsid w:val="003F0FF0"/>
    <w:rsid w:val="003F429B"/>
    <w:rsid w:val="003F5224"/>
    <w:rsid w:val="003F543E"/>
    <w:rsid w:val="003F6360"/>
    <w:rsid w:val="003F6CB8"/>
    <w:rsid w:val="004000D6"/>
    <w:rsid w:val="004003D0"/>
    <w:rsid w:val="00400C6C"/>
    <w:rsid w:val="00401991"/>
    <w:rsid w:val="00401D94"/>
    <w:rsid w:val="00402781"/>
    <w:rsid w:val="0040333E"/>
    <w:rsid w:val="004033AA"/>
    <w:rsid w:val="00403663"/>
    <w:rsid w:val="004038C7"/>
    <w:rsid w:val="004043A4"/>
    <w:rsid w:val="004044A9"/>
    <w:rsid w:val="00404D39"/>
    <w:rsid w:val="004056A1"/>
    <w:rsid w:val="00405984"/>
    <w:rsid w:val="004065D0"/>
    <w:rsid w:val="00406792"/>
    <w:rsid w:val="0040685A"/>
    <w:rsid w:val="00407697"/>
    <w:rsid w:val="00407CC6"/>
    <w:rsid w:val="0041049E"/>
    <w:rsid w:val="0041131B"/>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0FF"/>
    <w:rsid w:val="004332E8"/>
    <w:rsid w:val="00433489"/>
    <w:rsid w:val="004336D1"/>
    <w:rsid w:val="00433B3D"/>
    <w:rsid w:val="00433CB0"/>
    <w:rsid w:val="0043489C"/>
    <w:rsid w:val="00436AAF"/>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41D3"/>
    <w:rsid w:val="004554A5"/>
    <w:rsid w:val="00456DF1"/>
    <w:rsid w:val="00457B29"/>
    <w:rsid w:val="00457F24"/>
    <w:rsid w:val="00457FA4"/>
    <w:rsid w:val="0046030A"/>
    <w:rsid w:val="0046056B"/>
    <w:rsid w:val="004614A5"/>
    <w:rsid w:val="00461DC9"/>
    <w:rsid w:val="00463972"/>
    <w:rsid w:val="00464938"/>
    <w:rsid w:val="0046506F"/>
    <w:rsid w:val="00465DA3"/>
    <w:rsid w:val="00466615"/>
    <w:rsid w:val="00466DC0"/>
    <w:rsid w:val="00467452"/>
    <w:rsid w:val="00467C9D"/>
    <w:rsid w:val="00467DC5"/>
    <w:rsid w:val="00470640"/>
    <w:rsid w:val="0047169A"/>
    <w:rsid w:val="0047205F"/>
    <w:rsid w:val="00472170"/>
    <w:rsid w:val="004723D6"/>
    <w:rsid w:val="004742DF"/>
    <w:rsid w:val="004744BC"/>
    <w:rsid w:val="00476096"/>
    <w:rsid w:val="0047724C"/>
    <w:rsid w:val="004774B0"/>
    <w:rsid w:val="004774D9"/>
    <w:rsid w:val="00480703"/>
    <w:rsid w:val="00480828"/>
    <w:rsid w:val="004817EE"/>
    <w:rsid w:val="004820EC"/>
    <w:rsid w:val="00482466"/>
    <w:rsid w:val="004831C2"/>
    <w:rsid w:val="00484583"/>
    <w:rsid w:val="00484A06"/>
    <w:rsid w:val="00485AA1"/>
    <w:rsid w:val="00485FBD"/>
    <w:rsid w:val="004863D3"/>
    <w:rsid w:val="004864E9"/>
    <w:rsid w:val="00486AAB"/>
    <w:rsid w:val="004871DA"/>
    <w:rsid w:val="00490D1A"/>
    <w:rsid w:val="004914A2"/>
    <w:rsid w:val="00494600"/>
    <w:rsid w:val="004946BB"/>
    <w:rsid w:val="00494C52"/>
    <w:rsid w:val="004953FF"/>
    <w:rsid w:val="004954D9"/>
    <w:rsid w:val="004959EC"/>
    <w:rsid w:val="00496B6E"/>
    <w:rsid w:val="004A092D"/>
    <w:rsid w:val="004A12CE"/>
    <w:rsid w:val="004A16F3"/>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26D2"/>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0AF"/>
    <w:rsid w:val="004D418F"/>
    <w:rsid w:val="004D41F0"/>
    <w:rsid w:val="004D49E2"/>
    <w:rsid w:val="004D5F50"/>
    <w:rsid w:val="004E0148"/>
    <w:rsid w:val="004E0292"/>
    <w:rsid w:val="004E0AA8"/>
    <w:rsid w:val="004E13D8"/>
    <w:rsid w:val="004E1CA5"/>
    <w:rsid w:val="004E3041"/>
    <w:rsid w:val="004E30D9"/>
    <w:rsid w:val="004E3273"/>
    <w:rsid w:val="004E38C2"/>
    <w:rsid w:val="004E4336"/>
    <w:rsid w:val="004E473D"/>
    <w:rsid w:val="004E4C86"/>
    <w:rsid w:val="004E5F54"/>
    <w:rsid w:val="004F07CB"/>
    <w:rsid w:val="004F1E0C"/>
    <w:rsid w:val="004F22C8"/>
    <w:rsid w:val="004F2485"/>
    <w:rsid w:val="004F2535"/>
    <w:rsid w:val="004F370E"/>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998"/>
    <w:rsid w:val="00504E79"/>
    <w:rsid w:val="00505600"/>
    <w:rsid w:val="00505919"/>
    <w:rsid w:val="00505B9A"/>
    <w:rsid w:val="00505C4A"/>
    <w:rsid w:val="0050631F"/>
    <w:rsid w:val="005076A4"/>
    <w:rsid w:val="00507822"/>
    <w:rsid w:val="005108CF"/>
    <w:rsid w:val="00512D66"/>
    <w:rsid w:val="00513920"/>
    <w:rsid w:val="0051462D"/>
    <w:rsid w:val="005146F6"/>
    <w:rsid w:val="00516841"/>
    <w:rsid w:val="0051697F"/>
    <w:rsid w:val="00516D85"/>
    <w:rsid w:val="00517E69"/>
    <w:rsid w:val="00517EF2"/>
    <w:rsid w:val="00520C10"/>
    <w:rsid w:val="00521AF0"/>
    <w:rsid w:val="00525369"/>
    <w:rsid w:val="005255BE"/>
    <w:rsid w:val="005257C3"/>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037"/>
    <w:rsid w:val="005379EC"/>
    <w:rsid w:val="00540059"/>
    <w:rsid w:val="0054032E"/>
    <w:rsid w:val="0054137E"/>
    <w:rsid w:val="005419B0"/>
    <w:rsid w:val="00542AE4"/>
    <w:rsid w:val="00542D7A"/>
    <w:rsid w:val="0054338A"/>
    <w:rsid w:val="0054348A"/>
    <w:rsid w:val="005443C6"/>
    <w:rsid w:val="00544CD8"/>
    <w:rsid w:val="00545CE7"/>
    <w:rsid w:val="00546C71"/>
    <w:rsid w:val="0054718C"/>
    <w:rsid w:val="00550390"/>
    <w:rsid w:val="00551CCC"/>
    <w:rsid w:val="005528D2"/>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475C"/>
    <w:rsid w:val="00575A37"/>
    <w:rsid w:val="00575B2E"/>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492A"/>
    <w:rsid w:val="005B58BB"/>
    <w:rsid w:val="005B6012"/>
    <w:rsid w:val="005B6956"/>
    <w:rsid w:val="005B6D5D"/>
    <w:rsid w:val="005C0903"/>
    <w:rsid w:val="005C145B"/>
    <w:rsid w:val="005C1689"/>
    <w:rsid w:val="005C293F"/>
    <w:rsid w:val="005C2948"/>
    <w:rsid w:val="005C2AA9"/>
    <w:rsid w:val="005C2B2A"/>
    <w:rsid w:val="005C2C88"/>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31"/>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136"/>
    <w:rsid w:val="00624289"/>
    <w:rsid w:val="00624578"/>
    <w:rsid w:val="0062472A"/>
    <w:rsid w:val="006249F0"/>
    <w:rsid w:val="00625B1E"/>
    <w:rsid w:val="006269BC"/>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52A7"/>
    <w:rsid w:val="0065605A"/>
    <w:rsid w:val="00656311"/>
    <w:rsid w:val="00656802"/>
    <w:rsid w:val="00657971"/>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4C44"/>
    <w:rsid w:val="00675615"/>
    <w:rsid w:val="00675DEC"/>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0CF"/>
    <w:rsid w:val="006A5FD8"/>
    <w:rsid w:val="006A6D39"/>
    <w:rsid w:val="006A703D"/>
    <w:rsid w:val="006A768E"/>
    <w:rsid w:val="006A77A7"/>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0BC0"/>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4C19"/>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06B"/>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47C5C"/>
    <w:rsid w:val="00750622"/>
    <w:rsid w:val="007507B2"/>
    <w:rsid w:val="007514D2"/>
    <w:rsid w:val="00752517"/>
    <w:rsid w:val="00752E2A"/>
    <w:rsid w:val="007535EB"/>
    <w:rsid w:val="00753872"/>
    <w:rsid w:val="00753AAF"/>
    <w:rsid w:val="00753C74"/>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58B8"/>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B68"/>
    <w:rsid w:val="007A0CA5"/>
    <w:rsid w:val="007A199A"/>
    <w:rsid w:val="007A2263"/>
    <w:rsid w:val="007A2B35"/>
    <w:rsid w:val="007A2C8A"/>
    <w:rsid w:val="007A30D9"/>
    <w:rsid w:val="007A3D3A"/>
    <w:rsid w:val="007A3E10"/>
    <w:rsid w:val="007A4D55"/>
    <w:rsid w:val="007A4DDD"/>
    <w:rsid w:val="007A5EE3"/>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2D"/>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CDE"/>
    <w:rsid w:val="00800D00"/>
    <w:rsid w:val="00801354"/>
    <w:rsid w:val="00801EAF"/>
    <w:rsid w:val="008022F7"/>
    <w:rsid w:val="00802BE8"/>
    <w:rsid w:val="00802CB6"/>
    <w:rsid w:val="00802E61"/>
    <w:rsid w:val="00803118"/>
    <w:rsid w:val="00803332"/>
    <w:rsid w:val="00804ACB"/>
    <w:rsid w:val="00804C87"/>
    <w:rsid w:val="00804E33"/>
    <w:rsid w:val="00806598"/>
    <w:rsid w:val="008077B8"/>
    <w:rsid w:val="00807B23"/>
    <w:rsid w:val="008107F8"/>
    <w:rsid w:val="00810AFE"/>
    <w:rsid w:val="00810D22"/>
    <w:rsid w:val="008116DB"/>
    <w:rsid w:val="0081301F"/>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356CA"/>
    <w:rsid w:val="00840CA6"/>
    <w:rsid w:val="00840E63"/>
    <w:rsid w:val="00841E67"/>
    <w:rsid w:val="00841FA6"/>
    <w:rsid w:val="00842054"/>
    <w:rsid w:val="008420E1"/>
    <w:rsid w:val="00844BEF"/>
    <w:rsid w:val="00845391"/>
    <w:rsid w:val="00845502"/>
    <w:rsid w:val="0084615B"/>
    <w:rsid w:val="00850109"/>
    <w:rsid w:val="008502AF"/>
    <w:rsid w:val="00850A2A"/>
    <w:rsid w:val="00850BE5"/>
    <w:rsid w:val="008517A3"/>
    <w:rsid w:val="008525BF"/>
    <w:rsid w:val="00852B12"/>
    <w:rsid w:val="00853059"/>
    <w:rsid w:val="0085519F"/>
    <w:rsid w:val="0085563E"/>
    <w:rsid w:val="008565DD"/>
    <w:rsid w:val="00856804"/>
    <w:rsid w:val="008577B0"/>
    <w:rsid w:val="00857C19"/>
    <w:rsid w:val="008600B1"/>
    <w:rsid w:val="008608F6"/>
    <w:rsid w:val="00861778"/>
    <w:rsid w:val="00861B6E"/>
    <w:rsid w:val="0086267C"/>
    <w:rsid w:val="00862C39"/>
    <w:rsid w:val="00863143"/>
    <w:rsid w:val="008632C7"/>
    <w:rsid w:val="00863F06"/>
    <w:rsid w:val="00865EC8"/>
    <w:rsid w:val="00866B40"/>
    <w:rsid w:val="00866D3E"/>
    <w:rsid w:val="00866F14"/>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6C5"/>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1C2A"/>
    <w:rsid w:val="008A27EE"/>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66B1"/>
    <w:rsid w:val="008C749C"/>
    <w:rsid w:val="008D0B92"/>
    <w:rsid w:val="008D137C"/>
    <w:rsid w:val="008D1B67"/>
    <w:rsid w:val="008D1DE2"/>
    <w:rsid w:val="008D2E06"/>
    <w:rsid w:val="008D35ED"/>
    <w:rsid w:val="008D3CCC"/>
    <w:rsid w:val="008D4FDF"/>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424B"/>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24F"/>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1F"/>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0EA2"/>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393"/>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1D49"/>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5E18"/>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6C18"/>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342"/>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4B57"/>
    <w:rsid w:val="00A55645"/>
    <w:rsid w:val="00A55D65"/>
    <w:rsid w:val="00A5757F"/>
    <w:rsid w:val="00A57C72"/>
    <w:rsid w:val="00A60539"/>
    <w:rsid w:val="00A60700"/>
    <w:rsid w:val="00A60D16"/>
    <w:rsid w:val="00A61340"/>
    <w:rsid w:val="00A62677"/>
    <w:rsid w:val="00A6283E"/>
    <w:rsid w:val="00A6324E"/>
    <w:rsid w:val="00A63BEF"/>
    <w:rsid w:val="00A646A6"/>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6AE3"/>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2F11"/>
    <w:rsid w:val="00AA7032"/>
    <w:rsid w:val="00AA7363"/>
    <w:rsid w:val="00AA7B42"/>
    <w:rsid w:val="00AB0271"/>
    <w:rsid w:val="00AB06A0"/>
    <w:rsid w:val="00AB0C98"/>
    <w:rsid w:val="00AB0CCE"/>
    <w:rsid w:val="00AB15B3"/>
    <w:rsid w:val="00AB1D6E"/>
    <w:rsid w:val="00AB23D2"/>
    <w:rsid w:val="00AB2EC6"/>
    <w:rsid w:val="00AB3857"/>
    <w:rsid w:val="00AB4074"/>
    <w:rsid w:val="00AB6BAC"/>
    <w:rsid w:val="00AB6F8D"/>
    <w:rsid w:val="00AC0CD2"/>
    <w:rsid w:val="00AC1184"/>
    <w:rsid w:val="00AC16F5"/>
    <w:rsid w:val="00AC1F86"/>
    <w:rsid w:val="00AC214D"/>
    <w:rsid w:val="00AC222F"/>
    <w:rsid w:val="00AC3043"/>
    <w:rsid w:val="00AC4078"/>
    <w:rsid w:val="00AC5236"/>
    <w:rsid w:val="00AC5350"/>
    <w:rsid w:val="00AC5D60"/>
    <w:rsid w:val="00AC66C7"/>
    <w:rsid w:val="00AC7CBA"/>
    <w:rsid w:val="00AD0485"/>
    <w:rsid w:val="00AD12F6"/>
    <w:rsid w:val="00AD21B4"/>
    <w:rsid w:val="00AD22E1"/>
    <w:rsid w:val="00AD33DC"/>
    <w:rsid w:val="00AD3885"/>
    <w:rsid w:val="00AD388E"/>
    <w:rsid w:val="00AD40B6"/>
    <w:rsid w:val="00AD460A"/>
    <w:rsid w:val="00AD4A24"/>
    <w:rsid w:val="00AD4CD0"/>
    <w:rsid w:val="00AD552D"/>
    <w:rsid w:val="00AD59EE"/>
    <w:rsid w:val="00AD5DB0"/>
    <w:rsid w:val="00AD699A"/>
    <w:rsid w:val="00AD701B"/>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4B9"/>
    <w:rsid w:val="00B2255C"/>
    <w:rsid w:val="00B23EB6"/>
    <w:rsid w:val="00B245AA"/>
    <w:rsid w:val="00B2461C"/>
    <w:rsid w:val="00B24FDE"/>
    <w:rsid w:val="00B25BE6"/>
    <w:rsid w:val="00B25F94"/>
    <w:rsid w:val="00B25F9B"/>
    <w:rsid w:val="00B26190"/>
    <w:rsid w:val="00B2668C"/>
    <w:rsid w:val="00B30F1E"/>
    <w:rsid w:val="00B32483"/>
    <w:rsid w:val="00B32CFE"/>
    <w:rsid w:val="00B32FA3"/>
    <w:rsid w:val="00B33505"/>
    <w:rsid w:val="00B33BDB"/>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669"/>
    <w:rsid w:val="00B64A6D"/>
    <w:rsid w:val="00B64B59"/>
    <w:rsid w:val="00B65151"/>
    <w:rsid w:val="00B655DC"/>
    <w:rsid w:val="00B65F34"/>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447"/>
    <w:rsid w:val="00B82924"/>
    <w:rsid w:val="00B86457"/>
    <w:rsid w:val="00B868E0"/>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C7D26"/>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BCC"/>
    <w:rsid w:val="00BF7CCE"/>
    <w:rsid w:val="00C00AF1"/>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65F"/>
    <w:rsid w:val="00C21E46"/>
    <w:rsid w:val="00C21F8E"/>
    <w:rsid w:val="00C22272"/>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2E0E"/>
    <w:rsid w:val="00C535C8"/>
    <w:rsid w:val="00C53C01"/>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56A2"/>
    <w:rsid w:val="00C76A28"/>
    <w:rsid w:val="00C8017E"/>
    <w:rsid w:val="00C809B6"/>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28DF"/>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12D"/>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01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075C"/>
    <w:rsid w:val="00D3094E"/>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9F0"/>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2D47"/>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E46"/>
    <w:rsid w:val="00D92FE8"/>
    <w:rsid w:val="00D933DE"/>
    <w:rsid w:val="00D94EAA"/>
    <w:rsid w:val="00D94F5B"/>
    <w:rsid w:val="00D9535B"/>
    <w:rsid w:val="00D95EEA"/>
    <w:rsid w:val="00DA0AB7"/>
    <w:rsid w:val="00DA1565"/>
    <w:rsid w:val="00DA1947"/>
    <w:rsid w:val="00DA19AC"/>
    <w:rsid w:val="00DA1D1C"/>
    <w:rsid w:val="00DA2C72"/>
    <w:rsid w:val="00DA2CC2"/>
    <w:rsid w:val="00DA412F"/>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3CC6"/>
    <w:rsid w:val="00DD4470"/>
    <w:rsid w:val="00DD4DCF"/>
    <w:rsid w:val="00DD5130"/>
    <w:rsid w:val="00DD63F9"/>
    <w:rsid w:val="00DD655B"/>
    <w:rsid w:val="00DD7520"/>
    <w:rsid w:val="00DD7BC9"/>
    <w:rsid w:val="00DE0909"/>
    <w:rsid w:val="00DE1511"/>
    <w:rsid w:val="00DE16E4"/>
    <w:rsid w:val="00DE21D6"/>
    <w:rsid w:val="00DE2241"/>
    <w:rsid w:val="00DE254B"/>
    <w:rsid w:val="00DE27FE"/>
    <w:rsid w:val="00DE292B"/>
    <w:rsid w:val="00DE2BAA"/>
    <w:rsid w:val="00DE3277"/>
    <w:rsid w:val="00DE355F"/>
    <w:rsid w:val="00DE35D3"/>
    <w:rsid w:val="00DE3FCC"/>
    <w:rsid w:val="00DE424A"/>
    <w:rsid w:val="00DE4534"/>
    <w:rsid w:val="00DE4B25"/>
    <w:rsid w:val="00DE560F"/>
    <w:rsid w:val="00DF1E8C"/>
    <w:rsid w:val="00DF1FD5"/>
    <w:rsid w:val="00DF2630"/>
    <w:rsid w:val="00DF32C3"/>
    <w:rsid w:val="00DF371A"/>
    <w:rsid w:val="00DF3FE0"/>
    <w:rsid w:val="00DF5877"/>
    <w:rsid w:val="00DF6362"/>
    <w:rsid w:val="00DF706A"/>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5DA"/>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B70"/>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67FF1"/>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5FD2"/>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2308"/>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2F33"/>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68A2"/>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642"/>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3A19"/>
    <w:rsid w:val="00F5490C"/>
    <w:rsid w:val="00F55734"/>
    <w:rsid w:val="00F5775F"/>
    <w:rsid w:val="00F579FC"/>
    <w:rsid w:val="00F60B17"/>
    <w:rsid w:val="00F60C1A"/>
    <w:rsid w:val="00F60E9A"/>
    <w:rsid w:val="00F61109"/>
    <w:rsid w:val="00F611E4"/>
    <w:rsid w:val="00F6200C"/>
    <w:rsid w:val="00F630A3"/>
    <w:rsid w:val="00F63484"/>
    <w:rsid w:val="00F63C3C"/>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67C5"/>
    <w:rsid w:val="00F970BE"/>
    <w:rsid w:val="00F97B9D"/>
    <w:rsid w:val="00FA0D1D"/>
    <w:rsid w:val="00FA1094"/>
    <w:rsid w:val="00FA18D0"/>
    <w:rsid w:val="00FA19E3"/>
    <w:rsid w:val="00FA2085"/>
    <w:rsid w:val="00FA2653"/>
    <w:rsid w:val="00FA2E4D"/>
    <w:rsid w:val="00FA334A"/>
    <w:rsid w:val="00FA50E2"/>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0B80"/>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23"/>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8B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5574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13</cp:revision>
  <cp:lastPrinted>2019-12-04T04:04:00Z</cp:lastPrinted>
  <dcterms:created xsi:type="dcterms:W3CDTF">2022-01-06T03:13:00Z</dcterms:created>
  <dcterms:modified xsi:type="dcterms:W3CDTF">2022-02-14T11:29:00Z</dcterms:modified>
</cp:coreProperties>
</file>